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278EA" w:rsidRDefault="00676E48">
      <w:pPr>
        <w:pStyle w:val="a7"/>
        <w:spacing w:before="0" w:beforeAutospacing="0" w:after="0" w:afterAutospacing="0"/>
        <w:jc w:val="center"/>
        <w:rPr>
          <w:rFonts w:ascii="微软雅黑" w:eastAsia="微软雅黑" w:hAnsi="微软雅黑" w:cs="微软雅黑"/>
          <w:b/>
          <w:bCs/>
          <w:color w:val="000000"/>
          <w:sz w:val="21"/>
          <w:szCs w:val="21"/>
        </w:rPr>
      </w:pPr>
      <w:r>
        <w:rPr>
          <w:rFonts w:ascii="微软雅黑" w:eastAsia="微软雅黑" w:hAnsi="微软雅黑" w:cs="微软雅黑" w:hint="eastAsia"/>
          <w:b/>
          <w:bCs/>
          <w:color w:val="000000"/>
          <w:sz w:val="21"/>
          <w:szCs w:val="21"/>
        </w:rPr>
        <w:t>公司简介</w:t>
      </w:r>
    </w:p>
    <w:p w:rsidR="005278EA" w:rsidRDefault="00676E48">
      <w:pPr>
        <w:pStyle w:val="a7"/>
        <w:spacing w:before="0" w:beforeAutospacing="0" w:after="0" w:afterAutospacing="0"/>
        <w:rPr>
          <w:rFonts w:ascii="微软雅黑" w:eastAsia="微软雅黑" w:hAnsi="微软雅黑" w:cs="微软雅黑"/>
          <w:color w:val="000000"/>
          <w:sz w:val="21"/>
          <w:szCs w:val="21"/>
        </w:rPr>
      </w:pPr>
      <w:r>
        <w:rPr>
          <w:rStyle w:val="a9"/>
          <w:rFonts w:ascii="微软雅黑" w:eastAsia="微软雅黑" w:hAnsi="微软雅黑" w:cs="微软雅黑" w:hint="eastAsia"/>
          <w:b w:val="0"/>
          <w:color w:val="000000"/>
          <w:sz w:val="21"/>
          <w:szCs w:val="21"/>
        </w:rPr>
        <w:t>西安诺科仪器有限责任公司成立于2008年1月9日。</w:t>
      </w:r>
      <w:r>
        <w:rPr>
          <w:rFonts w:ascii="微软雅黑" w:eastAsia="微软雅黑" w:hAnsi="微软雅黑" w:cs="微软雅黑" w:hint="eastAsia"/>
          <w:color w:val="000000"/>
          <w:sz w:val="21"/>
          <w:szCs w:val="21"/>
        </w:rPr>
        <w:t>是一家专业从事气体分析仪器，气体检测仪，成套气体分析系统的研发、生产、销售和服务为一体的高科技公司。</w:t>
      </w:r>
    </w:p>
    <w:p w:rsidR="005278EA" w:rsidRDefault="00676E48">
      <w:pPr>
        <w:pStyle w:val="a7"/>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我公司以科技发展为导向，以国内使用实际现状为方向，依托西安交通大学，西安理工大学技术团队在分析检测技术方面的开发经验，自主研发出造型新颖、操作简单、品质优良的系列产品：电化学式氧量分析仪系列、</w:t>
      </w:r>
      <w:proofErr w:type="gramStart"/>
      <w:r>
        <w:rPr>
          <w:rFonts w:ascii="微软雅黑" w:eastAsia="微软雅黑" w:hAnsi="微软雅黑" w:cs="微软雅黑" w:hint="eastAsia"/>
          <w:color w:val="000000"/>
          <w:sz w:val="21"/>
          <w:szCs w:val="21"/>
        </w:rPr>
        <w:t>磁氧式</w:t>
      </w:r>
      <w:proofErr w:type="gramEnd"/>
      <w:r>
        <w:rPr>
          <w:rFonts w:ascii="微软雅黑" w:eastAsia="微软雅黑" w:hAnsi="微软雅黑" w:cs="微软雅黑" w:hint="eastAsia"/>
          <w:color w:val="000000"/>
          <w:sz w:val="21"/>
          <w:szCs w:val="21"/>
        </w:rPr>
        <w:t>氧量分析仪系列、微量</w:t>
      </w:r>
      <w:proofErr w:type="gramStart"/>
      <w:r>
        <w:rPr>
          <w:rFonts w:ascii="微软雅黑" w:eastAsia="微软雅黑" w:hAnsi="微软雅黑" w:cs="微软雅黑" w:hint="eastAsia"/>
          <w:color w:val="000000"/>
          <w:sz w:val="21"/>
          <w:szCs w:val="21"/>
        </w:rPr>
        <w:t>水分析</w:t>
      </w:r>
      <w:proofErr w:type="gramEnd"/>
      <w:r>
        <w:rPr>
          <w:rFonts w:ascii="微软雅黑" w:eastAsia="微软雅黑" w:hAnsi="微软雅黑" w:cs="微软雅黑" w:hint="eastAsia"/>
          <w:color w:val="000000"/>
          <w:sz w:val="21"/>
          <w:szCs w:val="21"/>
        </w:rPr>
        <w:t>仪（露点仪）系列、红外线气体分析仪系列（一氧化碳、二氧化碳等）、热</w:t>
      </w:r>
      <w:proofErr w:type="gramStart"/>
      <w:r>
        <w:rPr>
          <w:rFonts w:ascii="微软雅黑" w:eastAsia="微软雅黑" w:hAnsi="微软雅黑" w:cs="微软雅黑" w:hint="eastAsia"/>
          <w:color w:val="000000"/>
          <w:sz w:val="21"/>
          <w:szCs w:val="21"/>
        </w:rPr>
        <w:t>导式氢分析</w:t>
      </w:r>
      <w:proofErr w:type="gramEnd"/>
      <w:r>
        <w:rPr>
          <w:rFonts w:ascii="微软雅黑" w:eastAsia="微软雅黑" w:hAnsi="微软雅黑" w:cs="微软雅黑" w:hint="eastAsia"/>
          <w:color w:val="000000"/>
          <w:sz w:val="21"/>
          <w:szCs w:val="21"/>
        </w:rPr>
        <w:t>仪系列、有毒气体报警器系列和成套分析系统系列。凭借多年来在对钢铁、化工、环保等行业工况熟悉的基础上成功的研发出了：电石炉尾气分析系统，水泥窑在线监测系统，焦炉煤气</w:t>
      </w:r>
      <w:proofErr w:type="gramStart"/>
      <w:r>
        <w:rPr>
          <w:rFonts w:ascii="微软雅黑" w:eastAsia="微软雅黑" w:hAnsi="微软雅黑" w:cs="微软雅黑" w:hint="eastAsia"/>
          <w:color w:val="000000"/>
          <w:sz w:val="21"/>
          <w:szCs w:val="21"/>
        </w:rPr>
        <w:t>氧分析</w:t>
      </w:r>
      <w:proofErr w:type="gramEnd"/>
      <w:r>
        <w:rPr>
          <w:rFonts w:ascii="微软雅黑" w:eastAsia="微软雅黑" w:hAnsi="微软雅黑" w:cs="微软雅黑" w:hint="eastAsia"/>
          <w:color w:val="000000"/>
          <w:sz w:val="21"/>
          <w:szCs w:val="21"/>
        </w:rPr>
        <w:t>系统，空分过程分析系统，高炉煤气分析系统，化工过程分析系统，电厂烟气分析系统，大气污染程度分析系统，水质污染程度分析系统等一系列节能环保产品，并在化工、钢铁、环保、电子、空分等行业得到了广泛应用，得到了客户的一致好评，产生了强烈的社会效应，为我国的节能环保，降耗减排，做出了突出贡献。其中露点仪微量氧等产品，被中国科学院，中国物理工程院9院，中国核动力研究院，中石油，中石化，中海油，中国一重鲁西化工。等等企业列为重点采购单位名目。</w:t>
      </w:r>
    </w:p>
    <w:p w:rsidR="005278EA" w:rsidRDefault="00676E48">
      <w:pPr>
        <w:pStyle w:val="a7"/>
        <w:spacing w:before="0" w:beforeAutospacing="0" w:after="0" w:afterAutospacing="0"/>
        <w:rPr>
          <w:rFonts w:ascii="微软雅黑" w:eastAsia="微软雅黑" w:hAnsi="微软雅黑" w:cs="微软雅黑"/>
          <w:color w:val="000000"/>
          <w:sz w:val="21"/>
          <w:szCs w:val="21"/>
        </w:rPr>
      </w:pPr>
      <w:r>
        <w:rPr>
          <w:rFonts w:ascii="微软雅黑" w:eastAsia="微软雅黑" w:hAnsi="微软雅黑" w:cs="微软雅黑" w:hint="eastAsia"/>
          <w:color w:val="000000"/>
          <w:sz w:val="21"/>
          <w:szCs w:val="21"/>
        </w:rPr>
        <w:t>诺科仪器将以“用第一品牌、做第一服务，追求第一质量，传递第一价值”为宗旨，本着踏实、诚信、高效的工作作风，努力打造中国气体分析第一品牌。</w:t>
      </w:r>
    </w:p>
    <w:p w:rsidR="005278EA" w:rsidRDefault="005278EA">
      <w:pPr>
        <w:pStyle w:val="a7"/>
        <w:spacing w:before="0" w:beforeAutospacing="0" w:after="0" w:afterAutospacing="0"/>
        <w:rPr>
          <w:rFonts w:ascii="微软雅黑" w:eastAsia="微软雅黑" w:hAnsi="微软雅黑" w:cs="微软雅黑"/>
          <w:color w:val="000000"/>
          <w:sz w:val="21"/>
          <w:szCs w:val="21"/>
        </w:rPr>
      </w:pPr>
    </w:p>
    <w:p w:rsidR="005278EA" w:rsidRDefault="005278EA">
      <w:pPr>
        <w:pStyle w:val="a7"/>
        <w:spacing w:before="0" w:beforeAutospacing="0" w:after="0" w:afterAutospacing="0"/>
        <w:rPr>
          <w:rFonts w:ascii="微软雅黑" w:eastAsia="微软雅黑" w:hAnsi="微软雅黑" w:cs="微软雅黑"/>
          <w:color w:val="000000"/>
          <w:sz w:val="21"/>
          <w:szCs w:val="21"/>
        </w:rPr>
      </w:pPr>
    </w:p>
    <w:p w:rsidR="005278EA" w:rsidRDefault="00676E48">
      <w:pPr>
        <w:pStyle w:val="a7"/>
        <w:spacing w:before="0" w:beforeAutospacing="0" w:after="0" w:afterAutospacing="0"/>
        <w:rPr>
          <w:rFonts w:ascii="微软雅黑" w:eastAsia="微软雅黑" w:hAnsi="微软雅黑" w:cs="微软雅黑"/>
          <w:szCs w:val="21"/>
        </w:rPr>
      </w:pPr>
      <w:r>
        <w:rPr>
          <w:rFonts w:ascii="微软雅黑" w:eastAsia="微软雅黑" w:hAnsi="微软雅黑" w:cs="微软雅黑" w:hint="eastAsia"/>
          <w:color w:val="000000"/>
          <w:sz w:val="21"/>
          <w:szCs w:val="21"/>
        </w:rPr>
        <w:br/>
        <w:t xml:space="preserve">                                       </w:t>
      </w:r>
      <w:r>
        <w:rPr>
          <w:rFonts w:ascii="微软雅黑" w:eastAsia="微软雅黑" w:hAnsi="微软雅黑" w:cs="微软雅黑"/>
          <w:color w:val="000000"/>
          <w:sz w:val="21"/>
          <w:szCs w:val="21"/>
        </w:rPr>
        <w:t xml:space="preserve">   </w:t>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color w:val="000000"/>
          <w:sz w:val="21"/>
          <w:szCs w:val="21"/>
        </w:rPr>
        <w:tab/>
      </w:r>
      <w:r>
        <w:rPr>
          <w:rFonts w:ascii="微软雅黑" w:eastAsia="微软雅黑" w:hAnsi="微软雅黑" w:cs="微软雅黑" w:hint="eastAsia"/>
          <w:color w:val="000000"/>
          <w:sz w:val="21"/>
          <w:szCs w:val="21"/>
        </w:rPr>
        <w:t>网站：</w:t>
      </w:r>
      <w:r>
        <w:rPr>
          <w:rFonts w:ascii="微软雅黑" w:eastAsia="微软雅黑" w:hAnsi="微软雅黑" w:cs="微软雅黑"/>
          <w:color w:val="000000"/>
          <w:sz w:val="21"/>
          <w:szCs w:val="21"/>
        </w:rPr>
        <w:t>www.xanoce.com</w:t>
      </w:r>
    </w:p>
    <w:p w:rsidR="005278EA" w:rsidRDefault="00676E48">
      <w:pPr>
        <w:widowControl/>
        <w:spacing w:line="360" w:lineRule="auto"/>
        <w:ind w:left="5460" w:firstLine="420"/>
        <w:jc w:val="left"/>
        <w:rPr>
          <w:rFonts w:ascii="微软雅黑" w:eastAsia="微软雅黑" w:hAnsi="微软雅黑" w:cs="微软雅黑"/>
          <w:szCs w:val="21"/>
        </w:rPr>
      </w:pPr>
      <w:r>
        <w:rPr>
          <w:rFonts w:ascii="微软雅黑" w:eastAsia="微软雅黑" w:hAnsi="微软雅黑" w:cs="微软雅黑" w:hint="eastAsia"/>
          <w:szCs w:val="21"/>
        </w:rPr>
        <w:t>电话：400—029—3878</w:t>
      </w:r>
    </w:p>
    <w:p w:rsidR="006E5FF7" w:rsidRDefault="003858E3" w:rsidP="00C52625">
      <w:pPr>
        <w:widowControl/>
        <w:jc w:val="center"/>
        <w:rPr>
          <w:rFonts w:ascii="微软雅黑" w:eastAsia="微软雅黑" w:hAnsi="微软雅黑" w:cs="宋体"/>
          <w:b/>
          <w:kern w:val="0"/>
          <w:szCs w:val="21"/>
        </w:rPr>
      </w:pPr>
      <w:r w:rsidRPr="003858E3">
        <w:rPr>
          <w:rFonts w:ascii="微软雅黑" w:eastAsia="微软雅黑" w:hAnsi="微软雅黑" w:cs="宋体" w:hint="eastAsia"/>
          <w:b/>
          <w:kern w:val="0"/>
          <w:szCs w:val="21"/>
        </w:rPr>
        <w:lastRenderedPageBreak/>
        <w:t>NK-100</w:t>
      </w:r>
      <w:r w:rsidR="00570C07" w:rsidRPr="00570C07">
        <w:rPr>
          <w:rFonts w:ascii="微软雅黑" w:eastAsia="微软雅黑" w:hAnsi="微软雅黑" w:cs="宋体" w:hint="eastAsia"/>
          <w:b/>
          <w:kern w:val="0"/>
          <w:szCs w:val="21"/>
        </w:rPr>
        <w:t xml:space="preserve"> </w:t>
      </w:r>
      <w:r w:rsidR="00570C07" w:rsidRPr="003858E3">
        <w:rPr>
          <w:rFonts w:ascii="微软雅黑" w:eastAsia="微软雅黑" w:hAnsi="微软雅黑" w:cs="宋体" w:hint="eastAsia"/>
          <w:b/>
          <w:kern w:val="0"/>
          <w:szCs w:val="21"/>
        </w:rPr>
        <w:t>LAG</w:t>
      </w:r>
      <w:r w:rsidR="000A589A">
        <w:rPr>
          <w:rFonts w:ascii="微软雅黑" w:eastAsia="微软雅黑" w:hAnsi="微软雅黑" w:cs="宋体" w:hint="eastAsia"/>
          <w:b/>
          <w:kern w:val="0"/>
          <w:szCs w:val="21"/>
        </w:rPr>
        <w:t>激光氧分析</w:t>
      </w:r>
      <w:r w:rsidR="00BF6F20">
        <w:rPr>
          <w:rFonts w:ascii="微软雅黑" w:eastAsia="微软雅黑" w:hAnsi="微软雅黑" w:cs="宋体" w:hint="eastAsia"/>
          <w:b/>
          <w:kern w:val="0"/>
          <w:szCs w:val="21"/>
        </w:rPr>
        <w:t>仪</w:t>
      </w:r>
    </w:p>
    <w:p w:rsidR="002B0374" w:rsidRDefault="00822DD8" w:rsidP="00C52625">
      <w:pPr>
        <w:widowControl/>
        <w:jc w:val="center"/>
        <w:rPr>
          <w:rFonts w:ascii="微软雅黑" w:eastAsia="微软雅黑" w:hAnsi="微软雅黑" w:cs="宋体"/>
          <w:b/>
          <w:kern w:val="0"/>
          <w:szCs w:val="21"/>
        </w:rPr>
      </w:pPr>
      <w:r w:rsidRPr="00822DD8">
        <w:rPr>
          <w:rFonts w:ascii="微软雅黑" w:eastAsia="微软雅黑" w:hAnsi="微软雅黑" w:cs="宋体"/>
          <w:b/>
          <w:noProof/>
          <w:kern w:val="0"/>
          <w:szCs w:val="21"/>
        </w:rPr>
        <w:drawing>
          <wp:inline distT="0" distB="0" distL="0" distR="0">
            <wp:extent cx="5273675" cy="2219325"/>
            <wp:effectExtent l="0" t="0" r="3175" b="9525"/>
            <wp:docPr id="1" name="图片 1" descr="C:\Users\ADMINI~1\AppData\Local\Temp\162847653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DMINI~1\AppData\Local\Temp\1628476531(1).jpg"/>
                    <pic:cNvPicPr>
                      <a:picLocks noChangeAspect="1" noChangeArrowheads="1"/>
                    </pic:cNvPicPr>
                  </pic:nvPicPr>
                  <pic:blipFill rotWithShape="1">
                    <a:blip r:embed="rId9">
                      <a:extLst>
                        <a:ext uri="{28A0092B-C50C-407E-A947-70E740481C1C}">
                          <a14:useLocalDpi xmlns:a14="http://schemas.microsoft.com/office/drawing/2010/main" val="0"/>
                        </a:ext>
                      </a:extLst>
                    </a:blip>
                    <a:srcRect t="16811" b="20007"/>
                    <a:stretch/>
                  </pic:blipFill>
                  <pic:spPr bwMode="auto">
                    <a:xfrm>
                      <a:off x="0" y="0"/>
                      <a:ext cx="5274310" cy="2219592"/>
                    </a:xfrm>
                    <a:prstGeom prst="rect">
                      <a:avLst/>
                    </a:prstGeom>
                    <a:noFill/>
                    <a:ln>
                      <a:noFill/>
                    </a:ln>
                    <a:extLst>
                      <a:ext uri="{53640926-AAD7-44D8-BBD7-CCE9431645EC}">
                        <a14:shadowObscured xmlns:a14="http://schemas.microsoft.com/office/drawing/2010/main"/>
                      </a:ext>
                    </a:extLst>
                  </pic:spPr>
                </pic:pic>
              </a:graphicData>
            </a:graphic>
          </wp:inline>
        </w:drawing>
      </w:r>
      <w:bookmarkStart w:id="0" w:name="_GoBack"/>
      <w:bookmarkEnd w:id="0"/>
    </w:p>
    <w:p w:rsidR="005278EA" w:rsidRDefault="000B786D" w:rsidP="00381FDB">
      <w:pPr>
        <w:widowControl/>
        <w:jc w:val="left"/>
        <w:rPr>
          <w:rFonts w:ascii="微软雅黑" w:eastAsia="微软雅黑" w:hAnsi="微软雅黑" w:cs="宋体"/>
          <w:kern w:val="0"/>
          <w:szCs w:val="21"/>
        </w:rPr>
      </w:pPr>
      <w:r w:rsidRPr="000B786D">
        <w:rPr>
          <w:rFonts w:ascii="微软雅黑" w:eastAsia="微软雅黑" w:hAnsi="微软雅黑" w:cs="宋体" w:hint="eastAsia"/>
          <w:kern w:val="0"/>
          <w:szCs w:val="21"/>
        </w:rPr>
        <w:t>NK-100LAG激光氧分析仪，采用进口高性能激光传感器与新型微机技术相结合研发而成的新型智能化工业分析仪</w:t>
      </w:r>
      <w:r w:rsidR="00676E48">
        <w:rPr>
          <w:rFonts w:ascii="微软雅黑" w:eastAsia="微软雅黑" w:hAnsi="微软雅黑" w:cs="宋体"/>
          <w:kern w:val="0"/>
          <w:szCs w:val="21"/>
        </w:rPr>
        <w:t>。</w:t>
      </w:r>
    </w:p>
    <w:p w:rsidR="00256C52" w:rsidRDefault="00256C52" w:rsidP="00381FDB">
      <w:pPr>
        <w:widowControl/>
        <w:jc w:val="left"/>
        <w:rPr>
          <w:rFonts w:ascii="微软雅黑" w:eastAsia="微软雅黑" w:hAnsi="微软雅黑" w:cs="宋体"/>
          <w:kern w:val="0"/>
          <w:szCs w:val="21"/>
        </w:rPr>
      </w:pPr>
    </w:p>
    <w:p w:rsidR="006E5FF7" w:rsidRDefault="000B786D" w:rsidP="00BD5E9A">
      <w:pPr>
        <w:rPr>
          <w:rFonts w:ascii="微软雅黑" w:eastAsia="微软雅黑" w:hAnsi="微软雅黑"/>
          <w:szCs w:val="21"/>
        </w:rPr>
      </w:pPr>
      <w:r w:rsidRPr="000B786D">
        <w:rPr>
          <w:rFonts w:ascii="微软雅黑" w:eastAsia="微软雅黑" w:hAnsi="微软雅黑" w:cs="宋体" w:hint="eastAsia"/>
          <w:kern w:val="0"/>
          <w:szCs w:val="21"/>
        </w:rPr>
        <w:t>NK-100LAG激光氧分析仪</w:t>
      </w:r>
      <w:r w:rsidR="00BD5E9A" w:rsidRPr="00BD5E9A">
        <w:rPr>
          <w:rFonts w:ascii="微软雅黑" w:eastAsia="微软雅黑" w:hAnsi="微软雅黑" w:hint="eastAsia"/>
          <w:szCs w:val="21"/>
        </w:rPr>
        <w:t>基于可调谐激光光谱技术，其原理是一束经过准直的激光束穿过目标气体，当激光的频率与被测气体分子的跃迁频率一致时，激光束的能量会被吸收，利用探测器得到经被测气体吸收后的激光强度，得到气体吸收光谱，通过对光谱的分析可以得到被测气体浓度，该模块采用多次反射怀</w:t>
      </w:r>
      <w:proofErr w:type="gramStart"/>
      <w:r w:rsidR="00BD5E9A" w:rsidRPr="00BD5E9A">
        <w:rPr>
          <w:rFonts w:ascii="微软雅黑" w:eastAsia="微软雅黑" w:hAnsi="微软雅黑" w:hint="eastAsia"/>
          <w:szCs w:val="21"/>
        </w:rPr>
        <w:t>特</w:t>
      </w:r>
      <w:proofErr w:type="gramEnd"/>
      <w:r w:rsidR="00BD5E9A" w:rsidRPr="00BD5E9A">
        <w:rPr>
          <w:rFonts w:ascii="微软雅黑" w:eastAsia="微软雅黑" w:hAnsi="微软雅黑" w:hint="eastAsia"/>
          <w:szCs w:val="21"/>
        </w:rPr>
        <w:t>池提供长达 10m 的测量光程，适用于各种工业环境。</w:t>
      </w:r>
    </w:p>
    <w:p w:rsidR="00BD5E9A" w:rsidRPr="00BD5E9A" w:rsidRDefault="00BD5E9A" w:rsidP="00BD5E9A">
      <w:pPr>
        <w:rPr>
          <w:rFonts w:ascii="微软雅黑" w:eastAsia="微软雅黑" w:hAnsi="微软雅黑"/>
          <w:szCs w:val="21"/>
        </w:rPr>
      </w:pPr>
    </w:p>
    <w:p w:rsidR="005278EA" w:rsidRDefault="00676E48">
      <w:pPr>
        <w:widowControl/>
        <w:rPr>
          <w:rFonts w:ascii="微软雅黑" w:eastAsia="微软雅黑" w:hAnsi="微软雅黑" w:cs="宋体"/>
          <w:b/>
          <w:kern w:val="0"/>
          <w:szCs w:val="21"/>
        </w:rPr>
      </w:pPr>
      <w:r>
        <w:rPr>
          <w:rFonts w:ascii="微软雅黑" w:eastAsia="微软雅黑" w:hAnsi="微软雅黑" w:cs="宋体"/>
          <w:b/>
          <w:kern w:val="0"/>
          <w:szCs w:val="21"/>
        </w:rPr>
        <w:t>应用领域：</w:t>
      </w:r>
    </w:p>
    <w:p w:rsidR="00BC3302" w:rsidRDefault="00BC3302">
      <w:pPr>
        <w:widowControl/>
        <w:jc w:val="left"/>
        <w:rPr>
          <w:rFonts w:ascii="微软雅黑" w:eastAsia="微软雅黑" w:hAnsi="微软雅黑" w:cs="宋体"/>
          <w:color w:val="000000"/>
          <w:szCs w:val="21"/>
        </w:rPr>
      </w:pPr>
      <w:r w:rsidRPr="00BC3302">
        <w:rPr>
          <w:rFonts w:ascii="微软雅黑" w:eastAsia="微软雅黑" w:hAnsi="微软雅黑" w:cs="宋体" w:hint="eastAsia"/>
          <w:color w:val="000000"/>
          <w:szCs w:val="21"/>
        </w:rPr>
        <w:t>新型能源、石油化工、钢铁冶炼、焦炉煤气、生物反应器、生化制药、发酵过程监测、环境监测和电力工程等领域的在线过程氧气分析</w:t>
      </w:r>
      <w:r>
        <w:rPr>
          <w:rFonts w:ascii="微软雅黑" w:eastAsia="微软雅黑" w:hAnsi="微软雅黑" w:cs="宋体" w:hint="eastAsia"/>
          <w:color w:val="000000"/>
          <w:szCs w:val="21"/>
        </w:rPr>
        <w:t>监测。</w:t>
      </w:r>
    </w:p>
    <w:p w:rsidR="008D17C5" w:rsidRPr="00BC3302" w:rsidRDefault="008D17C5">
      <w:pPr>
        <w:widowControl/>
        <w:jc w:val="left"/>
        <w:rPr>
          <w:rFonts w:ascii="微软雅黑" w:eastAsia="微软雅黑" w:hAnsi="微软雅黑" w:cs="宋体"/>
          <w:kern w:val="0"/>
          <w:szCs w:val="21"/>
        </w:rPr>
      </w:pPr>
    </w:p>
    <w:p w:rsidR="005278EA" w:rsidRDefault="000B786D">
      <w:pPr>
        <w:widowControl/>
        <w:jc w:val="left"/>
        <w:rPr>
          <w:rFonts w:ascii="微软雅黑" w:eastAsia="微软雅黑" w:hAnsi="微软雅黑" w:cs="宋体"/>
          <w:b/>
          <w:kern w:val="0"/>
          <w:szCs w:val="21"/>
        </w:rPr>
      </w:pPr>
      <w:r>
        <w:rPr>
          <w:rFonts w:ascii="微软雅黑" w:eastAsia="微软雅黑" w:hAnsi="微软雅黑" w:cs="宋体"/>
          <w:b/>
          <w:kern w:val="0"/>
          <w:szCs w:val="21"/>
        </w:rPr>
        <w:t>仪器</w:t>
      </w:r>
      <w:r w:rsidR="00676E48">
        <w:rPr>
          <w:rFonts w:ascii="微软雅黑" w:eastAsia="微软雅黑" w:hAnsi="微软雅黑" w:cs="宋体"/>
          <w:b/>
          <w:kern w:val="0"/>
          <w:szCs w:val="21"/>
        </w:rPr>
        <w:t>特点：</w:t>
      </w:r>
    </w:p>
    <w:p w:rsidR="006E5FF7" w:rsidRPr="006E5FF7" w:rsidRDefault="006E5FF7" w:rsidP="006E5FF7">
      <w:pPr>
        <w:pStyle w:val="ab"/>
        <w:numPr>
          <w:ilvl w:val="0"/>
          <w:numId w:val="6"/>
        </w:numPr>
        <w:spacing w:line="600" w:lineRule="exact"/>
        <w:ind w:firstLineChars="0"/>
        <w:rPr>
          <w:rFonts w:ascii="微软雅黑" w:eastAsia="微软雅黑" w:hAnsi="微软雅黑" w:cs="宋体"/>
          <w:color w:val="000000"/>
          <w:szCs w:val="21"/>
        </w:rPr>
      </w:pPr>
      <w:r>
        <w:rPr>
          <w:rFonts w:ascii="微软雅黑" w:eastAsia="微软雅黑" w:hAnsi="微软雅黑" w:cs="宋体" w:hint="eastAsia"/>
          <w:color w:val="000000"/>
          <w:szCs w:val="21"/>
        </w:rPr>
        <w:t>相比同类产品具有更好的稳定性和超高性价比</w:t>
      </w:r>
    </w:p>
    <w:p w:rsidR="006E5FF7" w:rsidRPr="006E5FF7" w:rsidRDefault="006E5FF7" w:rsidP="006E5FF7">
      <w:pPr>
        <w:pStyle w:val="ab"/>
        <w:numPr>
          <w:ilvl w:val="0"/>
          <w:numId w:val="6"/>
        </w:numPr>
        <w:spacing w:line="600" w:lineRule="exact"/>
        <w:ind w:firstLineChars="0"/>
        <w:rPr>
          <w:rFonts w:ascii="微软雅黑" w:eastAsia="微软雅黑" w:hAnsi="微软雅黑" w:cs="宋体"/>
          <w:color w:val="000000"/>
          <w:szCs w:val="21"/>
        </w:rPr>
      </w:pPr>
      <w:r w:rsidRPr="006E5FF7">
        <w:rPr>
          <w:rFonts w:ascii="微软雅黑" w:eastAsia="微软雅黑" w:hAnsi="微软雅黑" w:cs="宋体" w:hint="eastAsia"/>
          <w:color w:val="000000"/>
          <w:szCs w:val="21"/>
        </w:rPr>
        <w:lastRenderedPageBreak/>
        <w:t>精细的温度补偿，提供</w:t>
      </w:r>
      <w:r>
        <w:rPr>
          <w:rFonts w:ascii="微软雅黑" w:eastAsia="微软雅黑" w:hAnsi="微软雅黑" w:cs="宋体" w:hint="eastAsia"/>
          <w:color w:val="000000"/>
          <w:szCs w:val="21"/>
        </w:rPr>
        <w:t>高精度的气体分析能力，工业化的制作流程保证产品质量</w:t>
      </w:r>
      <w:r w:rsidR="00BF512C">
        <w:rPr>
          <w:rFonts w:ascii="微软雅黑" w:eastAsia="微软雅黑" w:hAnsi="微软雅黑" w:cs="宋体" w:hint="eastAsia"/>
          <w:color w:val="000000"/>
          <w:szCs w:val="21"/>
        </w:rPr>
        <w:t>-</w:t>
      </w:r>
    </w:p>
    <w:p w:rsidR="006E5FF7" w:rsidRPr="006E5FF7" w:rsidRDefault="006E5FF7" w:rsidP="006E5FF7">
      <w:pPr>
        <w:pStyle w:val="ab"/>
        <w:widowControl/>
        <w:numPr>
          <w:ilvl w:val="0"/>
          <w:numId w:val="6"/>
        </w:numPr>
        <w:ind w:firstLineChars="0"/>
        <w:jc w:val="left"/>
        <w:rPr>
          <w:rFonts w:ascii="微软雅黑" w:eastAsia="微软雅黑" w:hAnsi="微软雅黑" w:cs="宋体"/>
          <w:b/>
          <w:kern w:val="0"/>
          <w:szCs w:val="21"/>
        </w:rPr>
      </w:pPr>
      <w:r>
        <w:rPr>
          <w:rFonts w:ascii="微软雅黑" w:eastAsia="微软雅黑" w:hAnsi="微软雅黑" w:cs="宋体" w:hint="eastAsia"/>
          <w:color w:val="000000"/>
          <w:szCs w:val="21"/>
        </w:rPr>
        <w:t>气室内壁可选择镀</w:t>
      </w:r>
      <w:proofErr w:type="gramStart"/>
      <w:r>
        <w:rPr>
          <w:rFonts w:ascii="微软雅黑" w:eastAsia="微软雅黑" w:hAnsi="微软雅黑" w:cs="宋体" w:hint="eastAsia"/>
          <w:color w:val="000000"/>
          <w:szCs w:val="21"/>
        </w:rPr>
        <w:t>特氟龙</w:t>
      </w:r>
      <w:proofErr w:type="gramEnd"/>
      <w:r>
        <w:rPr>
          <w:rFonts w:ascii="微软雅黑" w:eastAsia="微软雅黑" w:hAnsi="微软雅黑" w:cs="宋体" w:hint="eastAsia"/>
          <w:color w:val="000000"/>
          <w:szCs w:val="21"/>
        </w:rPr>
        <w:t>材料</w:t>
      </w:r>
    </w:p>
    <w:p w:rsidR="006E5FF7" w:rsidRDefault="00676E48" w:rsidP="006E5FF7">
      <w:pPr>
        <w:pStyle w:val="ab"/>
        <w:widowControl/>
        <w:numPr>
          <w:ilvl w:val="0"/>
          <w:numId w:val="6"/>
        </w:numPr>
        <w:ind w:firstLineChars="0"/>
        <w:jc w:val="left"/>
        <w:rPr>
          <w:rFonts w:ascii="微软雅黑" w:eastAsia="微软雅黑" w:hAnsi="微软雅黑" w:cs="宋体"/>
          <w:kern w:val="0"/>
          <w:szCs w:val="21"/>
        </w:rPr>
      </w:pPr>
      <w:r w:rsidRPr="006E5FF7">
        <w:rPr>
          <w:rFonts w:ascii="微软雅黑" w:eastAsia="微软雅黑" w:hAnsi="微软雅黑" w:cs="宋体"/>
          <w:kern w:val="0"/>
          <w:szCs w:val="21"/>
        </w:rPr>
        <w:t>选用进口</w:t>
      </w:r>
      <w:r w:rsidR="006E5FF7" w:rsidRPr="006E5FF7">
        <w:rPr>
          <w:rFonts w:ascii="微软雅黑" w:eastAsia="微软雅黑" w:hAnsi="微软雅黑" w:cs="宋体"/>
          <w:kern w:val="0"/>
          <w:szCs w:val="21"/>
        </w:rPr>
        <w:t>激光</w:t>
      </w:r>
      <w:r w:rsidRPr="006E5FF7">
        <w:rPr>
          <w:rFonts w:ascii="微软雅黑" w:eastAsia="微软雅黑" w:hAnsi="微软雅黑" w:cs="宋体"/>
          <w:kern w:val="0"/>
          <w:szCs w:val="21"/>
        </w:rPr>
        <w:t>传感器，具有寿命长、</w:t>
      </w:r>
      <w:r w:rsidRPr="006E5FF7">
        <w:rPr>
          <w:rFonts w:ascii="微软雅黑" w:eastAsia="微软雅黑" w:hAnsi="微软雅黑" w:cs="宋体" w:hint="eastAsia"/>
          <w:kern w:val="0"/>
          <w:szCs w:val="21"/>
        </w:rPr>
        <w:t>稳定性好、</w:t>
      </w:r>
      <w:r w:rsidRPr="006E5FF7">
        <w:rPr>
          <w:rFonts w:ascii="微软雅黑" w:eastAsia="微软雅黑" w:hAnsi="微软雅黑" w:cs="宋体"/>
          <w:kern w:val="0"/>
          <w:szCs w:val="21"/>
        </w:rPr>
        <w:t>精度高、</w:t>
      </w:r>
      <w:proofErr w:type="gramStart"/>
      <w:r w:rsidRPr="006E5FF7">
        <w:rPr>
          <w:rFonts w:ascii="微软雅黑" w:eastAsia="微软雅黑" w:hAnsi="微软雅黑" w:cs="宋体"/>
          <w:kern w:val="0"/>
          <w:szCs w:val="21"/>
        </w:rPr>
        <w:t>响应快</w:t>
      </w:r>
      <w:proofErr w:type="gramEnd"/>
      <w:r w:rsidRPr="006E5FF7">
        <w:rPr>
          <w:rFonts w:ascii="微软雅黑" w:eastAsia="微软雅黑" w:hAnsi="微软雅黑" w:cs="宋体"/>
          <w:kern w:val="0"/>
          <w:szCs w:val="21"/>
        </w:rPr>
        <w:t>等特点</w:t>
      </w:r>
    </w:p>
    <w:p w:rsidR="006E5FF7" w:rsidRPr="006E5FF7" w:rsidRDefault="006E5FF7" w:rsidP="006E5FF7">
      <w:pPr>
        <w:pStyle w:val="ab"/>
        <w:widowControl/>
        <w:numPr>
          <w:ilvl w:val="0"/>
          <w:numId w:val="6"/>
        </w:numPr>
        <w:ind w:firstLineChars="0"/>
        <w:jc w:val="left"/>
        <w:rPr>
          <w:rFonts w:ascii="微软雅黑" w:eastAsia="微软雅黑" w:hAnsi="微软雅黑" w:cs="宋体"/>
          <w:kern w:val="0"/>
          <w:szCs w:val="21"/>
        </w:rPr>
      </w:pPr>
      <w:r>
        <w:rPr>
          <w:rFonts w:ascii="微软雅黑" w:eastAsia="微软雅黑" w:hAnsi="微软雅黑" w:hint="eastAsia"/>
          <w:szCs w:val="21"/>
        </w:rPr>
        <w:t>可调谐激光光谱技术，不受任何背景气干扰</w:t>
      </w:r>
    </w:p>
    <w:p w:rsidR="006E5FF7" w:rsidRPr="006E5FF7" w:rsidRDefault="006E5FF7" w:rsidP="006E5FF7">
      <w:pPr>
        <w:pStyle w:val="ab"/>
        <w:widowControl/>
        <w:numPr>
          <w:ilvl w:val="0"/>
          <w:numId w:val="6"/>
        </w:numPr>
        <w:ind w:firstLineChars="0"/>
        <w:jc w:val="left"/>
        <w:rPr>
          <w:rFonts w:ascii="微软雅黑" w:eastAsia="微软雅黑" w:hAnsi="微软雅黑" w:cs="宋体"/>
          <w:kern w:val="0"/>
          <w:szCs w:val="21"/>
        </w:rPr>
      </w:pPr>
      <w:r w:rsidRPr="006E5FF7">
        <w:rPr>
          <w:rFonts w:ascii="微软雅黑" w:eastAsia="微软雅黑" w:hAnsi="微软雅黑" w:hint="eastAsia"/>
          <w:szCs w:val="21"/>
        </w:rPr>
        <w:t>采用多次反射</w:t>
      </w:r>
      <w:r w:rsidRPr="006E5FF7">
        <w:rPr>
          <w:rFonts w:ascii="微软雅黑" w:eastAsia="微软雅黑" w:hAnsi="微软雅黑" w:cs="宋体" w:hint="eastAsia"/>
          <w:color w:val="000000"/>
          <w:szCs w:val="21"/>
        </w:rPr>
        <w:t>固态</w:t>
      </w:r>
      <w:r w:rsidRPr="006E5FF7">
        <w:rPr>
          <w:rFonts w:ascii="微软雅黑" w:eastAsia="微软雅黑" w:hAnsi="微软雅黑" w:hint="eastAsia"/>
          <w:szCs w:val="21"/>
        </w:rPr>
        <w:t>怀</w:t>
      </w:r>
      <w:proofErr w:type="gramStart"/>
      <w:r w:rsidRPr="006E5FF7">
        <w:rPr>
          <w:rFonts w:ascii="微软雅黑" w:eastAsia="微软雅黑" w:hAnsi="微软雅黑" w:hint="eastAsia"/>
          <w:szCs w:val="21"/>
        </w:rPr>
        <w:t>特</w:t>
      </w:r>
      <w:proofErr w:type="gramEnd"/>
      <w:r w:rsidRPr="006E5FF7">
        <w:rPr>
          <w:rFonts w:ascii="微软雅黑" w:eastAsia="微软雅黑" w:hAnsi="微软雅黑" w:hint="eastAsia"/>
          <w:szCs w:val="21"/>
        </w:rPr>
        <w:t>池</w:t>
      </w:r>
      <w:r>
        <w:rPr>
          <w:rFonts w:ascii="微软雅黑" w:eastAsia="微软雅黑" w:hAnsi="微软雅黑" w:hint="eastAsia"/>
          <w:szCs w:val="21"/>
        </w:rPr>
        <w:t>技术，</w:t>
      </w:r>
      <w:r w:rsidRPr="006E5FF7">
        <w:rPr>
          <w:rFonts w:ascii="微软雅黑" w:eastAsia="微软雅黑" w:hAnsi="微软雅黑" w:hint="eastAsia"/>
          <w:szCs w:val="21"/>
        </w:rPr>
        <w:t xml:space="preserve">提供长达 10m </w:t>
      </w:r>
      <w:r>
        <w:rPr>
          <w:rFonts w:ascii="微软雅黑" w:eastAsia="微软雅黑" w:hAnsi="微软雅黑" w:hint="eastAsia"/>
          <w:szCs w:val="21"/>
        </w:rPr>
        <w:t>的测量光程</w:t>
      </w:r>
    </w:p>
    <w:p w:rsidR="006E5FF7" w:rsidRPr="006E5FF7" w:rsidRDefault="006E5FF7" w:rsidP="006E5FF7">
      <w:pPr>
        <w:pStyle w:val="ab"/>
        <w:widowControl/>
        <w:numPr>
          <w:ilvl w:val="0"/>
          <w:numId w:val="6"/>
        </w:numPr>
        <w:ind w:firstLineChars="0"/>
        <w:jc w:val="left"/>
        <w:rPr>
          <w:rFonts w:ascii="微软雅黑" w:eastAsia="微软雅黑" w:hAnsi="微软雅黑" w:cs="宋体"/>
          <w:kern w:val="0"/>
          <w:szCs w:val="21"/>
        </w:rPr>
      </w:pPr>
      <w:r>
        <w:rPr>
          <w:rFonts w:ascii="微软雅黑" w:eastAsia="微软雅黑" w:hAnsi="微软雅黑" w:hint="eastAsia"/>
          <w:szCs w:val="21"/>
        </w:rPr>
        <w:t>自动消除环境影响，有温度、压力补偿功能</w:t>
      </w:r>
    </w:p>
    <w:p w:rsidR="006E5FF7" w:rsidRPr="006E5FF7" w:rsidRDefault="006E5FF7" w:rsidP="006E5FF7">
      <w:pPr>
        <w:pStyle w:val="ab"/>
        <w:widowControl/>
        <w:numPr>
          <w:ilvl w:val="0"/>
          <w:numId w:val="6"/>
        </w:numPr>
        <w:ind w:firstLineChars="0"/>
        <w:jc w:val="left"/>
        <w:rPr>
          <w:rFonts w:ascii="微软雅黑" w:eastAsia="微软雅黑" w:hAnsi="微软雅黑" w:cs="宋体"/>
          <w:kern w:val="0"/>
          <w:szCs w:val="21"/>
        </w:rPr>
      </w:pPr>
      <w:r w:rsidRPr="006E5FF7">
        <w:rPr>
          <w:rFonts w:ascii="微软雅黑" w:eastAsia="微软雅黑" w:hAnsi="微软雅黑" w:hint="eastAsia"/>
          <w:szCs w:val="21"/>
        </w:rPr>
        <w:t xml:space="preserve">可高达 100H Z </w:t>
      </w:r>
      <w:r>
        <w:rPr>
          <w:rFonts w:ascii="微软雅黑" w:eastAsia="微软雅黑" w:hAnsi="微软雅黑" w:hint="eastAsia"/>
          <w:szCs w:val="21"/>
        </w:rPr>
        <w:t>的测量速度，响应速度极快</w:t>
      </w:r>
    </w:p>
    <w:p w:rsidR="006E5FF7" w:rsidRPr="006E5FF7" w:rsidRDefault="006E5FF7" w:rsidP="006E5FF7">
      <w:pPr>
        <w:pStyle w:val="ab"/>
        <w:widowControl/>
        <w:numPr>
          <w:ilvl w:val="0"/>
          <w:numId w:val="6"/>
        </w:numPr>
        <w:ind w:firstLineChars="0"/>
        <w:jc w:val="left"/>
        <w:rPr>
          <w:rFonts w:ascii="微软雅黑" w:eastAsia="微软雅黑" w:hAnsi="微软雅黑" w:cs="宋体"/>
          <w:kern w:val="0"/>
          <w:szCs w:val="21"/>
        </w:rPr>
      </w:pPr>
      <w:r>
        <w:rPr>
          <w:rFonts w:ascii="微软雅黑" w:eastAsia="微软雅黑" w:hAnsi="微软雅黑" w:hint="eastAsia"/>
          <w:szCs w:val="21"/>
        </w:rPr>
        <w:t>性能稳定、灵敏度高、长期漂移小</w:t>
      </w:r>
    </w:p>
    <w:p w:rsidR="006E5FF7" w:rsidRPr="00274F64" w:rsidRDefault="006E5FF7" w:rsidP="00746846">
      <w:pPr>
        <w:pStyle w:val="ab"/>
        <w:widowControl/>
        <w:numPr>
          <w:ilvl w:val="0"/>
          <w:numId w:val="6"/>
        </w:numPr>
        <w:ind w:firstLineChars="0"/>
        <w:jc w:val="left"/>
        <w:rPr>
          <w:rFonts w:ascii="微软雅黑" w:eastAsia="微软雅黑" w:hAnsi="微软雅黑" w:cs="宋体"/>
          <w:kern w:val="0"/>
          <w:szCs w:val="21"/>
        </w:rPr>
      </w:pPr>
      <w:r w:rsidRPr="006E5FF7">
        <w:rPr>
          <w:rFonts w:ascii="微软雅黑" w:eastAsia="微软雅黑" w:hAnsi="微软雅黑" w:hint="eastAsia"/>
          <w:szCs w:val="21"/>
        </w:rPr>
        <w:t xml:space="preserve">使用光学测量技术，具有 10 </w:t>
      </w:r>
      <w:r>
        <w:rPr>
          <w:rFonts w:ascii="微软雅黑" w:eastAsia="微软雅黑" w:hAnsi="微软雅黑" w:hint="eastAsia"/>
          <w:szCs w:val="21"/>
        </w:rPr>
        <w:t>年以上的正常使用寿命</w:t>
      </w:r>
    </w:p>
    <w:p w:rsidR="00274F64" w:rsidRPr="001D16E7" w:rsidRDefault="000B786D" w:rsidP="00746846">
      <w:pPr>
        <w:pStyle w:val="ab"/>
        <w:widowControl/>
        <w:numPr>
          <w:ilvl w:val="0"/>
          <w:numId w:val="6"/>
        </w:numPr>
        <w:ind w:firstLineChars="0"/>
        <w:jc w:val="left"/>
        <w:rPr>
          <w:rFonts w:ascii="微软雅黑" w:eastAsia="微软雅黑" w:hAnsi="微软雅黑" w:cs="宋体"/>
          <w:kern w:val="0"/>
          <w:szCs w:val="21"/>
        </w:rPr>
      </w:pPr>
      <w:r>
        <w:rPr>
          <w:rFonts w:ascii="微软雅黑" w:eastAsia="微软雅黑" w:hAnsi="微软雅黑" w:hint="eastAsia"/>
          <w:color w:val="000000"/>
        </w:rPr>
        <w:t>系统19`</w:t>
      </w:r>
      <w:proofErr w:type="gramStart"/>
      <w:r>
        <w:rPr>
          <w:rFonts w:ascii="微软雅黑" w:eastAsia="微软雅黑" w:hAnsi="微软雅黑" w:hint="eastAsia"/>
          <w:color w:val="000000"/>
        </w:rPr>
        <w:t>英寸标准</w:t>
      </w:r>
      <w:proofErr w:type="gramEnd"/>
      <w:r>
        <w:rPr>
          <w:rFonts w:ascii="微软雅黑" w:eastAsia="微软雅黑" w:hAnsi="微软雅黑" w:hint="eastAsia"/>
          <w:color w:val="000000"/>
        </w:rPr>
        <w:t>铝合金机箱，内部关键部件模块化设计</w:t>
      </w:r>
    </w:p>
    <w:p w:rsidR="001D16E7" w:rsidRPr="001D16E7" w:rsidRDefault="001D16E7" w:rsidP="001D16E7">
      <w:pPr>
        <w:widowControl/>
        <w:jc w:val="left"/>
        <w:rPr>
          <w:rFonts w:ascii="微软雅黑" w:eastAsia="微软雅黑" w:hAnsi="微软雅黑" w:cs="宋体"/>
          <w:kern w:val="0"/>
          <w:szCs w:val="21"/>
        </w:rPr>
      </w:pPr>
    </w:p>
    <w:p w:rsidR="005278EA" w:rsidRDefault="00676E48">
      <w:pPr>
        <w:widowControl/>
        <w:jc w:val="left"/>
        <w:rPr>
          <w:rFonts w:ascii="微软雅黑" w:eastAsia="微软雅黑" w:hAnsi="微软雅黑" w:cs="宋体"/>
          <w:kern w:val="0"/>
          <w:szCs w:val="21"/>
        </w:rPr>
      </w:pPr>
      <w:r>
        <w:rPr>
          <w:rFonts w:ascii="微软雅黑" w:eastAsia="微软雅黑" w:hAnsi="微软雅黑" w:cs="宋体"/>
          <w:b/>
          <w:kern w:val="0"/>
          <w:szCs w:val="21"/>
        </w:rPr>
        <w:t>技术参数：</w:t>
      </w:r>
    </w:p>
    <w:tbl>
      <w:tblPr>
        <w:tblW w:w="0" w:type="dxa"/>
        <w:tblCellMar>
          <w:top w:w="15" w:type="dxa"/>
          <w:left w:w="15" w:type="dxa"/>
          <w:bottom w:w="15" w:type="dxa"/>
          <w:right w:w="15" w:type="dxa"/>
        </w:tblCellMar>
        <w:tblLook w:val="04A0" w:firstRow="1" w:lastRow="0" w:firstColumn="1" w:lastColumn="0" w:noHBand="0" w:noVBand="1"/>
      </w:tblPr>
      <w:tblGrid>
        <w:gridCol w:w="1500"/>
        <w:gridCol w:w="6060"/>
      </w:tblGrid>
      <w:tr w:rsidR="00882CAC" w:rsidRPr="00882CAC" w:rsidTr="00882CAC">
        <w:tc>
          <w:tcPr>
            <w:tcW w:w="1500" w:type="dxa"/>
            <w:tcBorders>
              <w:top w:val="single" w:sz="6" w:space="0" w:color="auto"/>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jc w:val="center"/>
              <w:rPr>
                <w:rFonts w:ascii="宋体" w:eastAsia="宋体" w:hAnsi="宋体" w:cs="宋体"/>
                <w:kern w:val="0"/>
                <w:sz w:val="24"/>
                <w:szCs w:val="24"/>
              </w:rPr>
            </w:pPr>
            <w:r w:rsidRPr="00882CAC">
              <w:rPr>
                <w:rFonts w:ascii="微软雅黑" w:eastAsia="微软雅黑" w:hAnsi="微软雅黑" w:cs="宋体" w:hint="eastAsia"/>
                <w:kern w:val="0"/>
                <w:sz w:val="24"/>
                <w:szCs w:val="24"/>
              </w:rPr>
              <w:t>测量原理</w:t>
            </w:r>
          </w:p>
        </w:tc>
        <w:tc>
          <w:tcPr>
            <w:tcW w:w="6060" w:type="dxa"/>
            <w:tcBorders>
              <w:top w:val="single" w:sz="6" w:space="0" w:color="auto"/>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jc w:val="left"/>
              <w:rPr>
                <w:rFonts w:ascii="宋体" w:eastAsia="宋体" w:hAnsi="宋体" w:cs="宋体"/>
                <w:kern w:val="0"/>
                <w:sz w:val="24"/>
                <w:szCs w:val="24"/>
              </w:rPr>
            </w:pPr>
            <w:r w:rsidRPr="00882CAC">
              <w:rPr>
                <w:rFonts w:ascii="微软雅黑" w:eastAsia="微软雅黑" w:hAnsi="微软雅黑" w:cs="宋体" w:hint="eastAsia"/>
                <w:color w:val="000000"/>
                <w:kern w:val="0"/>
                <w:sz w:val="24"/>
                <w:szCs w:val="24"/>
              </w:rPr>
              <w:t>可调谐激光吸收光谱技术（TDLAS）</w:t>
            </w:r>
          </w:p>
        </w:tc>
      </w:tr>
      <w:tr w:rsidR="00882CAC" w:rsidRPr="00882CAC" w:rsidTr="00882CAC">
        <w:tc>
          <w:tcPr>
            <w:tcW w:w="15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jc w:val="center"/>
              <w:rPr>
                <w:rFonts w:ascii="宋体" w:eastAsia="宋体" w:hAnsi="宋体" w:cs="宋体"/>
                <w:kern w:val="0"/>
                <w:sz w:val="24"/>
                <w:szCs w:val="24"/>
              </w:rPr>
            </w:pPr>
            <w:r w:rsidRPr="00882CAC">
              <w:rPr>
                <w:rFonts w:ascii="微软雅黑" w:eastAsia="微软雅黑" w:hAnsi="微软雅黑" w:cs="宋体" w:hint="eastAsia"/>
                <w:kern w:val="0"/>
                <w:sz w:val="24"/>
                <w:szCs w:val="24"/>
              </w:rPr>
              <w:t>量程</w:t>
            </w:r>
          </w:p>
        </w:tc>
        <w:tc>
          <w:tcPr>
            <w:tcW w:w="6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jc w:val="left"/>
              <w:rPr>
                <w:rFonts w:ascii="宋体" w:eastAsia="宋体" w:hAnsi="宋体" w:cs="宋体"/>
                <w:kern w:val="0"/>
                <w:sz w:val="24"/>
                <w:szCs w:val="24"/>
              </w:rPr>
            </w:pPr>
            <w:r w:rsidRPr="00882CAC">
              <w:rPr>
                <w:rFonts w:ascii="微软雅黑" w:eastAsia="微软雅黑" w:hAnsi="微软雅黑" w:cs="宋体" w:hint="eastAsia"/>
                <w:kern w:val="0"/>
                <w:sz w:val="24"/>
                <w:szCs w:val="24"/>
              </w:rPr>
              <w:t>0~5/25/100%(可选）</w:t>
            </w:r>
          </w:p>
        </w:tc>
      </w:tr>
      <w:tr w:rsidR="00882CAC" w:rsidRPr="00882CAC" w:rsidTr="00882CAC">
        <w:tc>
          <w:tcPr>
            <w:tcW w:w="15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center"/>
              <w:rPr>
                <w:rFonts w:ascii="宋体" w:eastAsia="宋体" w:hAnsi="宋体" w:cs="宋体"/>
                <w:kern w:val="0"/>
                <w:sz w:val="24"/>
                <w:szCs w:val="24"/>
              </w:rPr>
            </w:pPr>
            <w:r w:rsidRPr="00882CAC">
              <w:rPr>
                <w:rFonts w:ascii="微软雅黑" w:eastAsia="微软雅黑" w:hAnsi="微软雅黑" w:cs="宋体" w:hint="eastAsia"/>
                <w:kern w:val="0"/>
                <w:sz w:val="24"/>
                <w:szCs w:val="24"/>
              </w:rPr>
              <w:t>精度</w:t>
            </w:r>
          </w:p>
        </w:tc>
        <w:tc>
          <w:tcPr>
            <w:tcW w:w="6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left"/>
              <w:rPr>
                <w:rFonts w:ascii="宋体" w:eastAsia="宋体" w:hAnsi="宋体" w:cs="宋体"/>
                <w:kern w:val="0"/>
                <w:sz w:val="24"/>
                <w:szCs w:val="24"/>
              </w:rPr>
            </w:pPr>
            <w:r w:rsidRPr="00882CAC">
              <w:rPr>
                <w:rFonts w:ascii="微软雅黑" w:eastAsia="微软雅黑" w:hAnsi="微软雅黑" w:cs="宋体" w:hint="eastAsia"/>
                <w:kern w:val="0"/>
                <w:sz w:val="24"/>
                <w:szCs w:val="24"/>
              </w:rPr>
              <w:t>≤0.5%FS</w:t>
            </w:r>
          </w:p>
        </w:tc>
      </w:tr>
      <w:tr w:rsidR="00882CAC" w:rsidRPr="00882CAC" w:rsidTr="00882CAC">
        <w:tc>
          <w:tcPr>
            <w:tcW w:w="15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center"/>
              <w:rPr>
                <w:rFonts w:ascii="宋体" w:eastAsia="宋体" w:hAnsi="宋体" w:cs="宋体"/>
                <w:kern w:val="0"/>
                <w:sz w:val="24"/>
                <w:szCs w:val="24"/>
              </w:rPr>
            </w:pPr>
            <w:r w:rsidRPr="00882CAC">
              <w:rPr>
                <w:rFonts w:ascii="微软雅黑" w:eastAsia="微软雅黑" w:hAnsi="微软雅黑" w:cs="宋体" w:hint="eastAsia"/>
                <w:kern w:val="0"/>
                <w:sz w:val="24"/>
                <w:szCs w:val="24"/>
              </w:rPr>
              <w:t>重复性</w:t>
            </w:r>
          </w:p>
        </w:tc>
        <w:tc>
          <w:tcPr>
            <w:tcW w:w="6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left"/>
              <w:rPr>
                <w:rFonts w:ascii="宋体" w:eastAsia="宋体" w:hAnsi="宋体" w:cs="宋体"/>
                <w:kern w:val="0"/>
                <w:sz w:val="24"/>
                <w:szCs w:val="24"/>
              </w:rPr>
            </w:pPr>
            <w:r w:rsidRPr="00882CAC">
              <w:rPr>
                <w:rFonts w:ascii="微软雅黑" w:eastAsia="微软雅黑" w:hAnsi="微软雅黑" w:cs="宋体" w:hint="eastAsia"/>
                <w:kern w:val="0"/>
                <w:sz w:val="24"/>
                <w:szCs w:val="24"/>
              </w:rPr>
              <w:t>≤±1%FS</w:t>
            </w:r>
          </w:p>
        </w:tc>
      </w:tr>
      <w:tr w:rsidR="00882CAC" w:rsidRPr="00882CAC" w:rsidTr="00882CAC">
        <w:tc>
          <w:tcPr>
            <w:tcW w:w="15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center"/>
              <w:rPr>
                <w:rFonts w:ascii="宋体" w:eastAsia="宋体" w:hAnsi="宋体" w:cs="宋体"/>
                <w:kern w:val="0"/>
                <w:sz w:val="24"/>
                <w:szCs w:val="24"/>
              </w:rPr>
            </w:pPr>
            <w:r w:rsidRPr="00882CAC">
              <w:rPr>
                <w:rFonts w:ascii="微软雅黑" w:eastAsia="微软雅黑" w:hAnsi="微软雅黑" w:cs="宋体" w:hint="eastAsia"/>
                <w:kern w:val="0"/>
                <w:sz w:val="24"/>
                <w:szCs w:val="24"/>
              </w:rPr>
              <w:t>稳定性</w:t>
            </w:r>
          </w:p>
        </w:tc>
        <w:tc>
          <w:tcPr>
            <w:tcW w:w="6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left"/>
              <w:rPr>
                <w:rFonts w:ascii="宋体" w:eastAsia="宋体" w:hAnsi="宋体" w:cs="宋体"/>
                <w:kern w:val="0"/>
                <w:sz w:val="24"/>
                <w:szCs w:val="24"/>
              </w:rPr>
            </w:pPr>
            <w:r w:rsidRPr="00882CAC">
              <w:rPr>
                <w:rFonts w:ascii="微软雅黑" w:eastAsia="微软雅黑" w:hAnsi="微软雅黑" w:cs="宋体" w:hint="eastAsia"/>
                <w:kern w:val="0"/>
                <w:sz w:val="24"/>
                <w:szCs w:val="24"/>
              </w:rPr>
              <w:t>≤±1%FS</w:t>
            </w:r>
          </w:p>
        </w:tc>
      </w:tr>
      <w:tr w:rsidR="00882CAC" w:rsidRPr="00882CAC" w:rsidTr="00882CAC">
        <w:tc>
          <w:tcPr>
            <w:tcW w:w="15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jc w:val="center"/>
              <w:rPr>
                <w:rFonts w:ascii="宋体" w:eastAsia="宋体" w:hAnsi="宋体" w:cs="宋体"/>
                <w:kern w:val="0"/>
                <w:sz w:val="24"/>
                <w:szCs w:val="24"/>
              </w:rPr>
            </w:pPr>
            <w:r w:rsidRPr="00882CAC">
              <w:rPr>
                <w:rFonts w:ascii="微软雅黑" w:eastAsia="微软雅黑" w:hAnsi="微软雅黑" w:cs="宋体" w:hint="eastAsia"/>
                <w:kern w:val="0"/>
                <w:sz w:val="24"/>
                <w:szCs w:val="24"/>
              </w:rPr>
              <w:t>响应时间</w:t>
            </w:r>
          </w:p>
        </w:tc>
        <w:tc>
          <w:tcPr>
            <w:tcW w:w="6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left"/>
              <w:rPr>
                <w:rFonts w:ascii="宋体" w:eastAsia="宋体" w:hAnsi="宋体" w:cs="宋体"/>
                <w:kern w:val="0"/>
                <w:sz w:val="24"/>
                <w:szCs w:val="24"/>
              </w:rPr>
            </w:pPr>
            <w:r w:rsidRPr="00882CAC">
              <w:rPr>
                <w:rFonts w:ascii="微软雅黑" w:eastAsia="微软雅黑" w:hAnsi="微软雅黑" w:cs="宋体" w:hint="eastAsia"/>
                <w:kern w:val="0"/>
                <w:sz w:val="24"/>
                <w:szCs w:val="24"/>
              </w:rPr>
              <w:t>T90≤15s</w:t>
            </w:r>
          </w:p>
        </w:tc>
      </w:tr>
      <w:tr w:rsidR="00882CAC" w:rsidRPr="00882CAC" w:rsidTr="00882CAC">
        <w:tc>
          <w:tcPr>
            <w:tcW w:w="15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center"/>
              <w:rPr>
                <w:rFonts w:ascii="宋体" w:eastAsia="宋体" w:hAnsi="宋体" w:cs="宋体"/>
                <w:kern w:val="0"/>
                <w:sz w:val="24"/>
                <w:szCs w:val="24"/>
              </w:rPr>
            </w:pPr>
            <w:r w:rsidRPr="00882CAC">
              <w:rPr>
                <w:rFonts w:ascii="宋体" w:eastAsia="宋体" w:hAnsi="宋体" w:cs="宋体"/>
                <w:kern w:val="0"/>
                <w:sz w:val="24"/>
                <w:szCs w:val="24"/>
              </w:rPr>
              <w:t>工作环境</w:t>
            </w:r>
          </w:p>
        </w:tc>
        <w:tc>
          <w:tcPr>
            <w:tcW w:w="6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left"/>
              <w:rPr>
                <w:rFonts w:ascii="宋体" w:eastAsia="宋体" w:hAnsi="宋体" w:cs="宋体"/>
                <w:kern w:val="0"/>
                <w:sz w:val="24"/>
                <w:szCs w:val="24"/>
              </w:rPr>
            </w:pPr>
            <w:r w:rsidRPr="00882CAC">
              <w:rPr>
                <w:rFonts w:ascii="微软雅黑" w:eastAsia="微软雅黑" w:hAnsi="微软雅黑" w:cs="宋体" w:hint="eastAsia"/>
                <w:kern w:val="0"/>
                <w:sz w:val="24"/>
                <w:szCs w:val="24"/>
              </w:rPr>
              <w:t>温度0℃~45℃；湿度≤90%RH</w:t>
            </w:r>
          </w:p>
        </w:tc>
      </w:tr>
      <w:tr w:rsidR="00882CAC" w:rsidRPr="00882CAC" w:rsidTr="00882CAC">
        <w:tc>
          <w:tcPr>
            <w:tcW w:w="15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center"/>
              <w:rPr>
                <w:rFonts w:ascii="宋体" w:eastAsia="宋体" w:hAnsi="宋体" w:cs="宋体"/>
                <w:kern w:val="0"/>
                <w:sz w:val="24"/>
                <w:szCs w:val="24"/>
              </w:rPr>
            </w:pPr>
            <w:r w:rsidRPr="00882CAC">
              <w:rPr>
                <w:rFonts w:ascii="微软雅黑" w:eastAsia="微软雅黑" w:hAnsi="微软雅黑" w:cs="宋体" w:hint="eastAsia"/>
                <w:kern w:val="0"/>
                <w:sz w:val="24"/>
                <w:szCs w:val="24"/>
              </w:rPr>
              <w:t>样气压力</w:t>
            </w:r>
          </w:p>
        </w:tc>
        <w:tc>
          <w:tcPr>
            <w:tcW w:w="6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left"/>
              <w:rPr>
                <w:rFonts w:ascii="宋体" w:eastAsia="宋体" w:hAnsi="宋体" w:cs="宋体"/>
                <w:kern w:val="0"/>
                <w:sz w:val="24"/>
                <w:szCs w:val="24"/>
              </w:rPr>
            </w:pPr>
            <w:r w:rsidRPr="00882CAC">
              <w:rPr>
                <w:rFonts w:ascii="微软雅黑" w:eastAsia="微软雅黑" w:hAnsi="微软雅黑" w:cs="宋体" w:hint="eastAsia"/>
                <w:kern w:val="0"/>
                <w:sz w:val="24"/>
                <w:szCs w:val="24"/>
              </w:rPr>
              <w:t>0.05 MPa≤入口压力≤0.1MPa。(出气口必须为常压)</w:t>
            </w:r>
          </w:p>
        </w:tc>
      </w:tr>
      <w:tr w:rsidR="00882CAC" w:rsidRPr="00882CAC" w:rsidTr="00882CAC">
        <w:tc>
          <w:tcPr>
            <w:tcW w:w="15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center"/>
              <w:rPr>
                <w:rFonts w:ascii="宋体" w:eastAsia="宋体" w:hAnsi="宋体" w:cs="宋体"/>
                <w:kern w:val="0"/>
                <w:sz w:val="24"/>
                <w:szCs w:val="24"/>
              </w:rPr>
            </w:pPr>
            <w:r w:rsidRPr="00882CAC">
              <w:rPr>
                <w:rFonts w:ascii="微软雅黑" w:eastAsia="微软雅黑" w:hAnsi="微软雅黑" w:cs="宋体" w:hint="eastAsia"/>
                <w:kern w:val="0"/>
                <w:sz w:val="24"/>
                <w:szCs w:val="24"/>
              </w:rPr>
              <w:t>重量</w:t>
            </w:r>
          </w:p>
        </w:tc>
        <w:tc>
          <w:tcPr>
            <w:tcW w:w="6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left"/>
              <w:rPr>
                <w:rFonts w:ascii="宋体" w:eastAsia="宋体" w:hAnsi="宋体" w:cs="宋体"/>
                <w:kern w:val="0"/>
                <w:sz w:val="24"/>
                <w:szCs w:val="24"/>
              </w:rPr>
            </w:pPr>
            <w:r w:rsidRPr="00882CAC">
              <w:rPr>
                <w:rFonts w:ascii="微软雅黑" w:eastAsia="微软雅黑" w:hAnsi="微软雅黑" w:cs="宋体" w:hint="eastAsia"/>
                <w:kern w:val="0"/>
                <w:sz w:val="24"/>
                <w:szCs w:val="24"/>
              </w:rPr>
              <w:t>约5KG</w:t>
            </w:r>
          </w:p>
        </w:tc>
      </w:tr>
      <w:tr w:rsidR="00882CAC" w:rsidRPr="00882CAC" w:rsidTr="00882CAC">
        <w:tc>
          <w:tcPr>
            <w:tcW w:w="15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center"/>
              <w:rPr>
                <w:rFonts w:ascii="宋体" w:eastAsia="宋体" w:hAnsi="宋体" w:cs="宋体"/>
                <w:kern w:val="0"/>
                <w:sz w:val="24"/>
                <w:szCs w:val="24"/>
              </w:rPr>
            </w:pPr>
            <w:r w:rsidRPr="00882CAC">
              <w:rPr>
                <w:rFonts w:ascii="微软雅黑" w:eastAsia="微软雅黑" w:hAnsi="微软雅黑" w:cs="宋体" w:hint="eastAsia"/>
                <w:kern w:val="0"/>
                <w:sz w:val="24"/>
                <w:szCs w:val="24"/>
              </w:rPr>
              <w:t>电源</w:t>
            </w:r>
          </w:p>
        </w:tc>
        <w:tc>
          <w:tcPr>
            <w:tcW w:w="6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left"/>
              <w:rPr>
                <w:rFonts w:ascii="宋体" w:eastAsia="宋体" w:hAnsi="宋体" w:cs="宋体"/>
                <w:kern w:val="0"/>
                <w:sz w:val="24"/>
                <w:szCs w:val="24"/>
              </w:rPr>
            </w:pPr>
            <w:r w:rsidRPr="00882CAC">
              <w:rPr>
                <w:rFonts w:ascii="微软雅黑" w:eastAsia="微软雅黑" w:hAnsi="微软雅黑" w:cs="宋体" w:hint="eastAsia"/>
                <w:kern w:val="0"/>
                <w:sz w:val="24"/>
                <w:szCs w:val="24"/>
              </w:rPr>
              <w:t>220VAC±10%，50Hz±5%</w:t>
            </w:r>
          </w:p>
        </w:tc>
      </w:tr>
      <w:tr w:rsidR="00882CAC" w:rsidRPr="00882CAC" w:rsidTr="00882CAC">
        <w:tc>
          <w:tcPr>
            <w:tcW w:w="15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center"/>
              <w:rPr>
                <w:rFonts w:ascii="宋体" w:eastAsia="宋体" w:hAnsi="宋体" w:cs="宋体"/>
                <w:kern w:val="0"/>
                <w:sz w:val="24"/>
                <w:szCs w:val="24"/>
              </w:rPr>
            </w:pPr>
            <w:r w:rsidRPr="00882CAC">
              <w:rPr>
                <w:rFonts w:ascii="微软雅黑" w:eastAsia="微软雅黑" w:hAnsi="微软雅黑" w:cs="宋体" w:hint="eastAsia"/>
                <w:kern w:val="0"/>
                <w:sz w:val="24"/>
                <w:szCs w:val="24"/>
              </w:rPr>
              <w:lastRenderedPageBreak/>
              <w:t>仪器尺寸</w:t>
            </w:r>
          </w:p>
        </w:tc>
        <w:tc>
          <w:tcPr>
            <w:tcW w:w="6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left"/>
              <w:rPr>
                <w:rFonts w:ascii="宋体" w:eastAsia="宋体" w:hAnsi="宋体" w:cs="宋体"/>
                <w:kern w:val="0"/>
                <w:sz w:val="24"/>
                <w:szCs w:val="24"/>
              </w:rPr>
            </w:pPr>
            <w:r w:rsidRPr="00882CAC">
              <w:rPr>
                <w:rFonts w:ascii="微软雅黑" w:eastAsia="微软雅黑" w:hAnsi="微软雅黑" w:cs="宋体" w:hint="eastAsia"/>
                <w:kern w:val="0"/>
                <w:szCs w:val="21"/>
              </w:rPr>
              <w:t>485mm（宽）×135mm（高）×360mm（深）</w:t>
            </w:r>
            <w:r w:rsidRPr="00882CAC">
              <w:rPr>
                <w:rFonts w:ascii="MS Gothic" w:eastAsia="宋体" w:hAnsi="MS Gothic" w:cs="MS Gothic"/>
                <w:kern w:val="0"/>
                <w:sz w:val="24"/>
                <w:szCs w:val="24"/>
              </w:rPr>
              <w:t>​</w:t>
            </w:r>
          </w:p>
        </w:tc>
      </w:tr>
      <w:tr w:rsidR="00882CAC" w:rsidRPr="00882CAC" w:rsidTr="00882CAC">
        <w:tc>
          <w:tcPr>
            <w:tcW w:w="15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center"/>
              <w:rPr>
                <w:rFonts w:ascii="宋体" w:eastAsia="宋体" w:hAnsi="宋体" w:cs="宋体"/>
                <w:kern w:val="0"/>
                <w:sz w:val="24"/>
                <w:szCs w:val="24"/>
              </w:rPr>
            </w:pPr>
            <w:r w:rsidRPr="00882CAC">
              <w:rPr>
                <w:rFonts w:ascii="微软雅黑" w:eastAsia="微软雅黑" w:hAnsi="微软雅黑" w:cs="宋体" w:hint="eastAsia"/>
                <w:kern w:val="0"/>
                <w:sz w:val="24"/>
                <w:szCs w:val="24"/>
              </w:rPr>
              <w:t>开孔尺寸</w:t>
            </w:r>
          </w:p>
        </w:tc>
        <w:tc>
          <w:tcPr>
            <w:tcW w:w="6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left"/>
              <w:rPr>
                <w:rFonts w:ascii="宋体" w:eastAsia="宋体" w:hAnsi="宋体" w:cs="宋体"/>
                <w:kern w:val="0"/>
                <w:sz w:val="24"/>
                <w:szCs w:val="24"/>
              </w:rPr>
            </w:pPr>
            <w:r w:rsidRPr="00882CAC">
              <w:rPr>
                <w:rFonts w:ascii="微软雅黑" w:eastAsia="微软雅黑" w:hAnsi="微软雅黑" w:cs="宋体" w:hint="eastAsia"/>
                <w:kern w:val="0"/>
                <w:szCs w:val="21"/>
              </w:rPr>
              <w:t>452mm（宽）×134mm（高）</w:t>
            </w:r>
          </w:p>
        </w:tc>
      </w:tr>
      <w:tr w:rsidR="00882CAC" w:rsidRPr="00882CAC" w:rsidTr="00882CAC">
        <w:tc>
          <w:tcPr>
            <w:tcW w:w="1500" w:type="dxa"/>
            <w:tcBorders>
              <w:top w:val="nil"/>
              <w:left w:val="single" w:sz="6" w:space="0" w:color="auto"/>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center"/>
              <w:rPr>
                <w:rFonts w:ascii="宋体" w:eastAsia="宋体" w:hAnsi="宋体" w:cs="宋体"/>
                <w:kern w:val="0"/>
                <w:sz w:val="24"/>
                <w:szCs w:val="24"/>
              </w:rPr>
            </w:pPr>
            <w:r w:rsidRPr="00882CAC">
              <w:rPr>
                <w:rFonts w:ascii="微软雅黑" w:eastAsia="微软雅黑" w:hAnsi="微软雅黑" w:cs="宋体" w:hint="eastAsia"/>
                <w:kern w:val="0"/>
                <w:sz w:val="24"/>
                <w:szCs w:val="24"/>
              </w:rPr>
              <w:t>通讯</w:t>
            </w:r>
          </w:p>
        </w:tc>
        <w:tc>
          <w:tcPr>
            <w:tcW w:w="6060" w:type="dxa"/>
            <w:tcBorders>
              <w:top w:val="nil"/>
              <w:left w:val="nil"/>
              <w:bottom w:val="single" w:sz="6" w:space="0" w:color="auto"/>
              <w:right w:val="single" w:sz="6" w:space="0" w:color="auto"/>
            </w:tcBorders>
            <w:tcMar>
              <w:top w:w="0" w:type="dxa"/>
              <w:left w:w="105" w:type="dxa"/>
              <w:bottom w:w="0" w:type="dxa"/>
              <w:right w:w="105" w:type="dxa"/>
            </w:tcMar>
            <w:vAlign w:val="center"/>
            <w:hideMark/>
          </w:tcPr>
          <w:p w:rsidR="00882CAC" w:rsidRPr="00882CAC" w:rsidRDefault="00882CAC" w:rsidP="00882CAC">
            <w:pPr>
              <w:widowControl/>
              <w:wordWrap w:val="0"/>
              <w:jc w:val="left"/>
              <w:rPr>
                <w:rFonts w:ascii="宋体" w:eastAsia="宋体" w:hAnsi="宋体" w:cs="宋体"/>
                <w:kern w:val="0"/>
                <w:sz w:val="24"/>
                <w:szCs w:val="24"/>
              </w:rPr>
            </w:pPr>
            <w:r w:rsidRPr="00882CAC">
              <w:rPr>
                <w:rFonts w:ascii="宋体" w:eastAsia="宋体" w:hAnsi="宋体" w:cs="宋体"/>
                <w:kern w:val="0"/>
                <w:sz w:val="24"/>
                <w:szCs w:val="24"/>
              </w:rPr>
              <w:t>RS485</w:t>
            </w:r>
          </w:p>
        </w:tc>
      </w:tr>
    </w:tbl>
    <w:p w:rsidR="005278EA" w:rsidRDefault="005278EA" w:rsidP="002B0374">
      <w:pPr>
        <w:widowControl/>
        <w:spacing w:line="360" w:lineRule="auto"/>
        <w:jc w:val="left"/>
        <w:rPr>
          <w:rFonts w:ascii="微软雅黑" w:eastAsia="微软雅黑" w:hAnsi="微软雅黑" w:cs="宋体"/>
          <w:kern w:val="0"/>
          <w:szCs w:val="21"/>
        </w:rPr>
      </w:pPr>
    </w:p>
    <w:sectPr w:rsidR="005278EA" w:rsidSect="00FA3064">
      <w:headerReference w:type="even" r:id="rId10"/>
      <w:headerReference w:type="default" r:id="rId11"/>
      <w:headerReference w:type="first" r:id="rId12"/>
      <w:pgSz w:w="11906" w:h="16838"/>
      <w:pgMar w:top="1440" w:right="1800" w:bottom="1440" w:left="1800" w:header="851" w:footer="992" w:gutter="0"/>
      <w:pgNumType w:start="1"/>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D4073" w:rsidRDefault="003D4073">
      <w:r>
        <w:separator/>
      </w:r>
    </w:p>
  </w:endnote>
  <w:endnote w:type="continuationSeparator" w:id="0">
    <w:p w:rsidR="003D4073" w:rsidRDefault="003D4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EFF" w:usb1="C0007843" w:usb2="00000009" w:usb3="00000000" w:csb0="000001FF" w:csb1="00000000"/>
  </w:font>
  <w:font w:name="微软雅黑">
    <w:panose1 w:val="020B0503020204020204"/>
    <w:charset w:val="86"/>
    <w:family w:val="swiss"/>
    <w:pitch w:val="variable"/>
    <w:sig w:usb0="80000287" w:usb1="2ACF3C50" w:usb2="00000016" w:usb3="00000000" w:csb0="0004001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D4073" w:rsidRDefault="003D4073">
      <w:r>
        <w:separator/>
      </w:r>
    </w:p>
  </w:footnote>
  <w:footnote w:type="continuationSeparator" w:id="0">
    <w:p w:rsidR="003D4073" w:rsidRDefault="003D40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EA" w:rsidRDefault="003D4073">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8" o:spid="_x0000_s2059" type="#_x0000_t136" style="position:absolute;left:0;text-align:left;margin-left:0;margin-top:0;width:468.4pt;height:117.1pt;rotation:315;z-index:-251656192;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EA" w:rsidRDefault="003D4073">
    <w:pPr>
      <w:pStyle w:val="a6"/>
      <w:rPr>
        <w:sz w:val="21"/>
        <w:szCs w:val="21"/>
      </w:rPr>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9" o:spid="_x0000_s2060" type="#_x0000_t136" style="position:absolute;left:0;text-align:left;margin-left:0;margin-top:0;width:468.4pt;height:117.1pt;rotation:315;z-index:-251655168;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r w:rsidR="00676E48">
      <w:rPr>
        <w:noProof/>
        <w:sz w:val="21"/>
        <w:szCs w:val="21"/>
      </w:rPr>
      <w:drawing>
        <wp:anchor distT="0" distB="0" distL="114300" distR="114300" simplePos="0" relativeHeight="251654144" behindDoc="0" locked="0" layoutInCell="1" allowOverlap="1">
          <wp:simplePos x="0" y="0"/>
          <wp:positionH relativeFrom="column">
            <wp:posOffset>-57150</wp:posOffset>
          </wp:positionH>
          <wp:positionV relativeFrom="paragraph">
            <wp:posOffset>-349885</wp:posOffset>
          </wp:positionV>
          <wp:extent cx="542925" cy="523875"/>
          <wp:effectExtent l="19050" t="0" r="9525" b="0"/>
          <wp:wrapSquare wrapText="bothSides"/>
          <wp:docPr id="31" name="图片 1" descr="F:\条码标签\NK标志_副本.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1" descr="F:\条码标签\NK标志_副本.png"/>
                  <pic:cNvPicPr>
                    <a:picLocks noChangeAspect="1" noChangeArrowheads="1"/>
                  </pic:cNvPicPr>
                </pic:nvPicPr>
                <pic:blipFill>
                  <a:blip r:embed="rId1"/>
                  <a:srcRect/>
                  <a:stretch>
                    <a:fillRect/>
                  </a:stretch>
                </pic:blipFill>
                <pic:spPr>
                  <a:xfrm>
                    <a:off x="0" y="0"/>
                    <a:ext cx="542925" cy="523875"/>
                  </a:xfrm>
                  <a:prstGeom prst="rect">
                    <a:avLst/>
                  </a:prstGeom>
                  <a:noFill/>
                  <a:ln w="9525">
                    <a:noFill/>
                    <a:miter lim="800000"/>
                    <a:headEnd/>
                    <a:tailEnd/>
                  </a:ln>
                </pic:spPr>
              </pic:pic>
            </a:graphicData>
          </a:graphic>
        </wp:anchor>
      </w:drawing>
    </w:r>
    <w:r w:rsidR="00676E48">
      <w:rPr>
        <w:sz w:val="21"/>
        <w:szCs w:val="21"/>
      </w:rPr>
      <w:t xml:space="preserve"> </w:t>
    </w:r>
    <w:r w:rsidR="00676E48">
      <w:rPr>
        <w:rFonts w:hint="eastAsia"/>
        <w:sz w:val="21"/>
        <w:szCs w:val="21"/>
      </w:rPr>
      <w:t xml:space="preserve">     </w:t>
    </w:r>
    <w:r w:rsidR="00676E48">
      <w:rPr>
        <w:rFonts w:hint="eastAsia"/>
        <w:sz w:val="21"/>
        <w:szCs w:val="21"/>
      </w:rPr>
      <w:t>西安诺科仪器有限责任公司</w:t>
    </w:r>
    <w:r w:rsidR="00676E48">
      <w:rPr>
        <w:rFonts w:hint="eastAsia"/>
        <w:sz w:val="21"/>
        <w:szCs w:val="21"/>
      </w:rPr>
      <w:t xml:space="preserve">                </w:t>
    </w:r>
    <w:r w:rsidR="00676E48">
      <w:rPr>
        <w:rFonts w:hint="eastAsia"/>
        <w:sz w:val="21"/>
        <w:szCs w:val="21"/>
      </w:rPr>
      <w:t>电话：</w:t>
    </w:r>
    <w:r w:rsidR="00676E48">
      <w:rPr>
        <w:rFonts w:hint="eastAsia"/>
        <w:sz w:val="21"/>
        <w:szCs w:val="21"/>
      </w:rPr>
      <w:t>029-85425893/ 15309263878</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278EA" w:rsidRDefault="003D4073">
    <w:pPr>
      <w:pStyle w:val="a6"/>
    </w:pPr>
    <w: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912247" o:spid="_x0000_s2058" type="#_x0000_t136" style="position:absolute;left:0;text-align:left;margin-left:0;margin-top:0;width:468.4pt;height:117.1pt;rotation:315;z-index:-251657216;mso-position-horizontal:center;mso-position-horizontal-relative:margin;mso-position-vertical:center;mso-position-vertical-relative:margin;mso-width-relative:page;mso-height-relative:page" o:allowincell="f" fillcolor="silver" stroked="f">
          <v:fill opacity=".5"/>
          <v:textpath style="font-family:&quot;隶书&quot;;font-size:1pt" fitpath="t" string="诺科仪器"/>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4C0521"/>
    <w:multiLevelType w:val="hybridMultilevel"/>
    <w:tmpl w:val="CFAECC2A"/>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A0972FC"/>
    <w:multiLevelType w:val="multilevel"/>
    <w:tmpl w:val="1A0972FC"/>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2" w15:restartNumberingAfterBreak="0">
    <w:nsid w:val="3F277E8F"/>
    <w:multiLevelType w:val="multilevel"/>
    <w:tmpl w:val="3F277E8F"/>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3" w15:restartNumberingAfterBreak="0">
    <w:nsid w:val="5763447B"/>
    <w:multiLevelType w:val="multilevel"/>
    <w:tmpl w:val="5763447B"/>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4" w15:restartNumberingAfterBreak="0">
    <w:nsid w:val="60415937"/>
    <w:multiLevelType w:val="multilevel"/>
    <w:tmpl w:val="60415937"/>
    <w:lvl w:ilvl="0">
      <w:start w:val="1"/>
      <w:numFmt w:val="bullet"/>
      <w:lvlText w:val=""/>
      <w:lvlJc w:val="left"/>
      <w:pPr>
        <w:ind w:left="227" w:hanging="227"/>
      </w:pPr>
      <w:rPr>
        <w:rFonts w:ascii="Wingdings" w:hAnsi="Wingdings" w:hint="default"/>
        <w:sz w:val="18"/>
        <w:szCs w:val="18"/>
      </w:rPr>
    </w:lvl>
    <w:lvl w:ilvl="1">
      <w:start w:val="1"/>
      <w:numFmt w:val="bullet"/>
      <w:lvlText w:val=""/>
      <w:lvlJc w:val="left"/>
      <w:pPr>
        <w:ind w:left="840" w:hanging="420"/>
      </w:pPr>
      <w:rPr>
        <w:rFonts w:ascii="Wingdings" w:hAnsi="Wingdings" w:hint="default"/>
      </w:rPr>
    </w:lvl>
    <w:lvl w:ilvl="2">
      <w:start w:val="1"/>
      <w:numFmt w:val="bullet"/>
      <w:lvlText w:val=""/>
      <w:lvlJc w:val="left"/>
      <w:pPr>
        <w:ind w:left="1260" w:hanging="420"/>
      </w:pPr>
      <w:rPr>
        <w:rFonts w:ascii="Wingdings" w:hAnsi="Wingdings" w:hint="default"/>
      </w:rPr>
    </w:lvl>
    <w:lvl w:ilvl="3">
      <w:start w:val="1"/>
      <w:numFmt w:val="bullet"/>
      <w:lvlText w:val=""/>
      <w:lvlJc w:val="left"/>
      <w:pPr>
        <w:ind w:left="1680" w:hanging="420"/>
      </w:pPr>
      <w:rPr>
        <w:rFonts w:ascii="Wingdings" w:hAnsi="Wingdings" w:hint="default"/>
      </w:rPr>
    </w:lvl>
    <w:lvl w:ilvl="4">
      <w:start w:val="1"/>
      <w:numFmt w:val="bullet"/>
      <w:lvlText w:val=""/>
      <w:lvlJc w:val="left"/>
      <w:pPr>
        <w:ind w:left="2100" w:hanging="420"/>
      </w:pPr>
      <w:rPr>
        <w:rFonts w:ascii="Wingdings" w:hAnsi="Wingdings" w:hint="default"/>
      </w:rPr>
    </w:lvl>
    <w:lvl w:ilvl="5">
      <w:start w:val="1"/>
      <w:numFmt w:val="bullet"/>
      <w:lvlText w:val=""/>
      <w:lvlJc w:val="left"/>
      <w:pPr>
        <w:ind w:left="2520" w:hanging="420"/>
      </w:pPr>
      <w:rPr>
        <w:rFonts w:ascii="Wingdings" w:hAnsi="Wingdings" w:hint="default"/>
      </w:rPr>
    </w:lvl>
    <w:lvl w:ilvl="6">
      <w:start w:val="1"/>
      <w:numFmt w:val="bullet"/>
      <w:lvlText w:val=""/>
      <w:lvlJc w:val="left"/>
      <w:pPr>
        <w:ind w:left="2940" w:hanging="420"/>
      </w:pPr>
      <w:rPr>
        <w:rFonts w:ascii="Wingdings" w:hAnsi="Wingdings" w:hint="default"/>
      </w:rPr>
    </w:lvl>
    <w:lvl w:ilvl="7">
      <w:start w:val="1"/>
      <w:numFmt w:val="bullet"/>
      <w:lvlText w:val=""/>
      <w:lvlJc w:val="left"/>
      <w:pPr>
        <w:ind w:left="3360" w:hanging="420"/>
      </w:pPr>
      <w:rPr>
        <w:rFonts w:ascii="Wingdings" w:hAnsi="Wingdings" w:hint="default"/>
      </w:rPr>
    </w:lvl>
    <w:lvl w:ilvl="8">
      <w:start w:val="1"/>
      <w:numFmt w:val="bullet"/>
      <w:lvlText w:val=""/>
      <w:lvlJc w:val="left"/>
      <w:pPr>
        <w:ind w:left="3780" w:hanging="420"/>
      </w:pPr>
      <w:rPr>
        <w:rFonts w:ascii="Wingdings" w:hAnsi="Wingdings" w:hint="default"/>
      </w:rPr>
    </w:lvl>
  </w:abstractNum>
  <w:abstractNum w:abstractNumId="5" w15:restartNumberingAfterBreak="0">
    <w:nsid w:val="6B185828"/>
    <w:multiLevelType w:val="hybridMultilevel"/>
    <w:tmpl w:val="714833B2"/>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6" w15:restartNumberingAfterBreak="0">
    <w:nsid w:val="7DD949B6"/>
    <w:multiLevelType w:val="hybridMultilevel"/>
    <w:tmpl w:val="31782B6E"/>
    <w:lvl w:ilvl="0" w:tplc="60D2E18E">
      <w:start w:val="1"/>
      <w:numFmt w:val="bullet"/>
      <w:lvlText w:val=""/>
      <w:lvlJc w:val="left"/>
      <w:pPr>
        <w:ind w:left="284" w:hanging="284"/>
      </w:pPr>
      <w:rPr>
        <w:rFonts w:ascii="Wingdings" w:hAnsi="Wingdings" w:hint="default"/>
        <w:sz w:val="18"/>
        <w:szCs w:val="18"/>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num w:numId="1">
    <w:abstractNumId w:val="1"/>
  </w:num>
  <w:num w:numId="2">
    <w:abstractNumId w:val="3"/>
  </w:num>
  <w:num w:numId="3">
    <w:abstractNumId w:val="2"/>
  </w:num>
  <w:num w:numId="4">
    <w:abstractNumId w:val="6"/>
  </w:num>
  <w:num w:numId="5">
    <w:abstractNumId w:val="4"/>
  </w:num>
  <w:num w:numId="6">
    <w:abstractNumId w:val="0"/>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hideSpellingErrors/>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6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65AC"/>
    <w:rsid w:val="00000501"/>
    <w:rsid w:val="000264A0"/>
    <w:rsid w:val="00026AA1"/>
    <w:rsid w:val="00033B88"/>
    <w:rsid w:val="00052C5F"/>
    <w:rsid w:val="00063C0B"/>
    <w:rsid w:val="000A1BF2"/>
    <w:rsid w:val="000A2244"/>
    <w:rsid w:val="000A589A"/>
    <w:rsid w:val="000B1D00"/>
    <w:rsid w:val="000B759A"/>
    <w:rsid w:val="000B786D"/>
    <w:rsid w:val="000C17FB"/>
    <w:rsid w:val="000C41EC"/>
    <w:rsid w:val="000C4687"/>
    <w:rsid w:val="000D2EAC"/>
    <w:rsid w:val="000D399C"/>
    <w:rsid w:val="000D55E6"/>
    <w:rsid w:val="0017257B"/>
    <w:rsid w:val="001977E8"/>
    <w:rsid w:val="001A6BD7"/>
    <w:rsid w:val="001B0244"/>
    <w:rsid w:val="001B7EA7"/>
    <w:rsid w:val="001C3AEB"/>
    <w:rsid w:val="001D16E7"/>
    <w:rsid w:val="001F015E"/>
    <w:rsid w:val="00215BEC"/>
    <w:rsid w:val="00217F11"/>
    <w:rsid w:val="00227B7A"/>
    <w:rsid w:val="00256C52"/>
    <w:rsid w:val="00264921"/>
    <w:rsid w:val="002656B6"/>
    <w:rsid w:val="00274F64"/>
    <w:rsid w:val="00294A72"/>
    <w:rsid w:val="00295C2C"/>
    <w:rsid w:val="00295FCC"/>
    <w:rsid w:val="002B0374"/>
    <w:rsid w:val="002B2686"/>
    <w:rsid w:val="002B3CE9"/>
    <w:rsid w:val="002B65F7"/>
    <w:rsid w:val="002C5767"/>
    <w:rsid w:val="002F3D4C"/>
    <w:rsid w:val="00304C63"/>
    <w:rsid w:val="003626DB"/>
    <w:rsid w:val="00362DB0"/>
    <w:rsid w:val="0037208F"/>
    <w:rsid w:val="00376BB5"/>
    <w:rsid w:val="00381FDB"/>
    <w:rsid w:val="003858E3"/>
    <w:rsid w:val="00387EF5"/>
    <w:rsid w:val="00395695"/>
    <w:rsid w:val="003D4073"/>
    <w:rsid w:val="003E4DE0"/>
    <w:rsid w:val="00406F7B"/>
    <w:rsid w:val="00414FFB"/>
    <w:rsid w:val="00454209"/>
    <w:rsid w:val="00460677"/>
    <w:rsid w:val="004810EE"/>
    <w:rsid w:val="00486B31"/>
    <w:rsid w:val="004877A6"/>
    <w:rsid w:val="004A43D1"/>
    <w:rsid w:val="004B0E13"/>
    <w:rsid w:val="004B1C81"/>
    <w:rsid w:val="005164A9"/>
    <w:rsid w:val="00517550"/>
    <w:rsid w:val="00527484"/>
    <w:rsid w:val="005278EA"/>
    <w:rsid w:val="00547023"/>
    <w:rsid w:val="00570C07"/>
    <w:rsid w:val="00572C0C"/>
    <w:rsid w:val="005810ED"/>
    <w:rsid w:val="00582E33"/>
    <w:rsid w:val="0059463E"/>
    <w:rsid w:val="005A51FB"/>
    <w:rsid w:val="005B0B69"/>
    <w:rsid w:val="005C5522"/>
    <w:rsid w:val="005C5F83"/>
    <w:rsid w:val="005D3883"/>
    <w:rsid w:val="005D48EA"/>
    <w:rsid w:val="005E5435"/>
    <w:rsid w:val="005F18C5"/>
    <w:rsid w:val="005F239B"/>
    <w:rsid w:val="005F32E8"/>
    <w:rsid w:val="005F4DA6"/>
    <w:rsid w:val="00623167"/>
    <w:rsid w:val="006470DD"/>
    <w:rsid w:val="00650EA1"/>
    <w:rsid w:val="00661808"/>
    <w:rsid w:val="006665C5"/>
    <w:rsid w:val="00670EA9"/>
    <w:rsid w:val="00676E48"/>
    <w:rsid w:val="00695197"/>
    <w:rsid w:val="006E5FF7"/>
    <w:rsid w:val="00702BC2"/>
    <w:rsid w:val="00712535"/>
    <w:rsid w:val="00712CC0"/>
    <w:rsid w:val="00726211"/>
    <w:rsid w:val="007357E6"/>
    <w:rsid w:val="0073615C"/>
    <w:rsid w:val="00746846"/>
    <w:rsid w:val="007503AC"/>
    <w:rsid w:val="007517E4"/>
    <w:rsid w:val="0077685A"/>
    <w:rsid w:val="007843D4"/>
    <w:rsid w:val="00786B99"/>
    <w:rsid w:val="007A19D3"/>
    <w:rsid w:val="007A656A"/>
    <w:rsid w:val="007D0956"/>
    <w:rsid w:val="007D71F5"/>
    <w:rsid w:val="007E0601"/>
    <w:rsid w:val="007E09E8"/>
    <w:rsid w:val="007F4756"/>
    <w:rsid w:val="00822DD8"/>
    <w:rsid w:val="0082752E"/>
    <w:rsid w:val="00831178"/>
    <w:rsid w:val="008347F4"/>
    <w:rsid w:val="0087495D"/>
    <w:rsid w:val="00882CAC"/>
    <w:rsid w:val="008C1A53"/>
    <w:rsid w:val="008C3B5B"/>
    <w:rsid w:val="008D17C5"/>
    <w:rsid w:val="008F4B0E"/>
    <w:rsid w:val="008F7489"/>
    <w:rsid w:val="009044B4"/>
    <w:rsid w:val="009046EB"/>
    <w:rsid w:val="009475CA"/>
    <w:rsid w:val="00950DD7"/>
    <w:rsid w:val="009511D7"/>
    <w:rsid w:val="00980814"/>
    <w:rsid w:val="009A0B50"/>
    <w:rsid w:val="009D5A97"/>
    <w:rsid w:val="00A10893"/>
    <w:rsid w:val="00A10F22"/>
    <w:rsid w:val="00A14D48"/>
    <w:rsid w:val="00A16CAD"/>
    <w:rsid w:val="00A2000E"/>
    <w:rsid w:val="00A55B70"/>
    <w:rsid w:val="00A67D74"/>
    <w:rsid w:val="00A70C35"/>
    <w:rsid w:val="00A71D97"/>
    <w:rsid w:val="00AA14FE"/>
    <w:rsid w:val="00AB7997"/>
    <w:rsid w:val="00AE320C"/>
    <w:rsid w:val="00AF34BC"/>
    <w:rsid w:val="00B11A5C"/>
    <w:rsid w:val="00B365AC"/>
    <w:rsid w:val="00B506F2"/>
    <w:rsid w:val="00B7581D"/>
    <w:rsid w:val="00B9481B"/>
    <w:rsid w:val="00BA61C5"/>
    <w:rsid w:val="00BC3302"/>
    <w:rsid w:val="00BD1593"/>
    <w:rsid w:val="00BD537F"/>
    <w:rsid w:val="00BD5E9A"/>
    <w:rsid w:val="00BF512C"/>
    <w:rsid w:val="00BF6F20"/>
    <w:rsid w:val="00C07283"/>
    <w:rsid w:val="00C21DC1"/>
    <w:rsid w:val="00C32094"/>
    <w:rsid w:val="00C35060"/>
    <w:rsid w:val="00C52625"/>
    <w:rsid w:val="00C60C02"/>
    <w:rsid w:val="00CA310F"/>
    <w:rsid w:val="00CC3A7C"/>
    <w:rsid w:val="00CF7712"/>
    <w:rsid w:val="00D53A6D"/>
    <w:rsid w:val="00D67C76"/>
    <w:rsid w:val="00D82B7B"/>
    <w:rsid w:val="00DA2782"/>
    <w:rsid w:val="00DD4655"/>
    <w:rsid w:val="00DD7C78"/>
    <w:rsid w:val="00DE1B8F"/>
    <w:rsid w:val="00E00DA0"/>
    <w:rsid w:val="00E11471"/>
    <w:rsid w:val="00E15DE4"/>
    <w:rsid w:val="00E16D19"/>
    <w:rsid w:val="00E36CEA"/>
    <w:rsid w:val="00E432E9"/>
    <w:rsid w:val="00E508F0"/>
    <w:rsid w:val="00E5106D"/>
    <w:rsid w:val="00E511A8"/>
    <w:rsid w:val="00E57512"/>
    <w:rsid w:val="00E60711"/>
    <w:rsid w:val="00E7317E"/>
    <w:rsid w:val="00EA194F"/>
    <w:rsid w:val="00EA2E6A"/>
    <w:rsid w:val="00EB2010"/>
    <w:rsid w:val="00EB226F"/>
    <w:rsid w:val="00EB6F2A"/>
    <w:rsid w:val="00EC4EC2"/>
    <w:rsid w:val="00ED3599"/>
    <w:rsid w:val="00EE6D2D"/>
    <w:rsid w:val="00EF1E39"/>
    <w:rsid w:val="00F05426"/>
    <w:rsid w:val="00F55AD0"/>
    <w:rsid w:val="00F62890"/>
    <w:rsid w:val="00F7573A"/>
    <w:rsid w:val="00F82DB0"/>
    <w:rsid w:val="00F90AF7"/>
    <w:rsid w:val="00FA3064"/>
    <w:rsid w:val="00FE26E9"/>
    <w:rsid w:val="00FF6258"/>
    <w:rsid w:val="00FF7F63"/>
    <w:rsid w:val="390750D0"/>
    <w:rsid w:val="3FC915A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61"/>
    <o:shapelayout v:ext="edit">
      <o:idmap v:ext="edit" data="1"/>
    </o:shapelayout>
  </w:shapeDefaults>
  <w:decimalSymbol w:val="."/>
  <w:listSeparator w:val=","/>
  <w15:docId w15:val="{89805F46-8557-4109-B648-B1FF276ED2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uiPriority="0"/>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Pr>
      <w:rFonts w:ascii="宋体" w:eastAsia="宋体" w:hAnsi="Courier New" w:cs="Courier New"/>
      <w:szCs w:val="21"/>
    </w:rPr>
  </w:style>
  <w:style w:type="paragraph" w:styleId="a4">
    <w:name w:val="Balloon Text"/>
    <w:basedOn w:val="a"/>
    <w:link w:val="Char0"/>
    <w:uiPriority w:val="99"/>
    <w:semiHidden/>
    <w:unhideWhenUsed/>
    <w:rPr>
      <w:sz w:val="18"/>
      <w:szCs w:val="18"/>
    </w:rPr>
  </w:style>
  <w:style w:type="paragraph" w:styleId="a5">
    <w:name w:val="footer"/>
    <w:basedOn w:val="a"/>
    <w:link w:val="Char1"/>
    <w:uiPriority w:val="99"/>
    <w:unhideWhenUsed/>
    <w:pPr>
      <w:tabs>
        <w:tab w:val="center" w:pos="4153"/>
        <w:tab w:val="right" w:pos="8306"/>
      </w:tabs>
      <w:snapToGrid w:val="0"/>
      <w:jc w:val="left"/>
    </w:pPr>
    <w:rPr>
      <w:sz w:val="18"/>
      <w:szCs w:val="18"/>
    </w:rPr>
  </w:style>
  <w:style w:type="paragraph" w:styleId="a6">
    <w:name w:val="header"/>
    <w:basedOn w:val="a"/>
    <w:link w:val="Char2"/>
    <w:uiPriority w:val="99"/>
    <w:semiHidden/>
    <w:unhideWhenUsed/>
    <w:pPr>
      <w:pBdr>
        <w:bottom w:val="single" w:sz="6" w:space="1" w:color="auto"/>
      </w:pBdr>
      <w:tabs>
        <w:tab w:val="center" w:pos="4153"/>
        <w:tab w:val="right" w:pos="8306"/>
      </w:tabs>
      <w:snapToGrid w:val="0"/>
      <w:jc w:val="center"/>
    </w:pPr>
    <w:rPr>
      <w:sz w:val="18"/>
      <w:szCs w:val="18"/>
    </w:rPr>
  </w:style>
  <w:style w:type="paragraph" w:styleId="1">
    <w:name w:val="toc 1"/>
    <w:basedOn w:val="a"/>
    <w:next w:val="a"/>
    <w:uiPriority w:val="39"/>
    <w:unhideWhenUsed/>
  </w:style>
  <w:style w:type="paragraph" w:styleId="a7">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table" w:styleId="a8">
    <w:name w:val="Table Grid"/>
    <w:basedOn w:val="a1"/>
    <w:uiPriority w:val="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9">
    <w:name w:val="Strong"/>
    <w:basedOn w:val="a0"/>
    <w:uiPriority w:val="22"/>
    <w:qFormat/>
    <w:rPr>
      <w:b/>
      <w:bCs/>
    </w:rPr>
  </w:style>
  <w:style w:type="character" w:styleId="aa">
    <w:name w:val="Hyperlink"/>
    <w:basedOn w:val="a0"/>
    <w:uiPriority w:val="99"/>
    <w:unhideWhenUsed/>
    <w:qFormat/>
    <w:rPr>
      <w:color w:val="0000FF" w:themeColor="hyperlink"/>
      <w:u w:val="single"/>
    </w:rPr>
  </w:style>
  <w:style w:type="character" w:customStyle="1" w:styleId="Char">
    <w:name w:val="纯文本 Char"/>
    <w:basedOn w:val="a0"/>
    <w:link w:val="a3"/>
    <w:rPr>
      <w:rFonts w:ascii="宋体" w:eastAsia="宋体" w:hAnsi="Courier New" w:cs="Courier New"/>
      <w:szCs w:val="21"/>
    </w:rPr>
  </w:style>
  <w:style w:type="character" w:customStyle="1" w:styleId="Char2">
    <w:name w:val="页眉 Char"/>
    <w:basedOn w:val="a0"/>
    <w:link w:val="a6"/>
    <w:uiPriority w:val="99"/>
    <w:semiHidden/>
    <w:rPr>
      <w:sz w:val="18"/>
      <w:szCs w:val="18"/>
    </w:rPr>
  </w:style>
  <w:style w:type="character" w:customStyle="1" w:styleId="Char1">
    <w:name w:val="页脚 Char"/>
    <w:basedOn w:val="a0"/>
    <w:link w:val="a5"/>
    <w:uiPriority w:val="99"/>
    <w:rPr>
      <w:sz w:val="18"/>
      <w:szCs w:val="18"/>
    </w:rPr>
  </w:style>
  <w:style w:type="character" w:customStyle="1" w:styleId="Char0">
    <w:name w:val="批注框文本 Char"/>
    <w:basedOn w:val="a0"/>
    <w:link w:val="a4"/>
    <w:uiPriority w:val="99"/>
    <w:semiHidden/>
    <w:rPr>
      <w:sz w:val="18"/>
      <w:szCs w:val="18"/>
    </w:rPr>
  </w:style>
  <w:style w:type="paragraph" w:styleId="ab">
    <w:name w:val="List Paragraph"/>
    <w:basedOn w:val="a"/>
    <w:uiPriority w:val="34"/>
    <w:qFormat/>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144539921">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2060"/>
    <customShpInfo spid="_x0000_s2059"/>
    <customShpInfo spid="_x0000_s2058"/>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490EBE73-6705-48FC-A642-16801C8FF2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223</TotalTime>
  <Pages>4</Pages>
  <Words>229</Words>
  <Characters>1306</Characters>
  <Application>Microsoft Office Word</Application>
  <DocSecurity>0</DocSecurity>
  <Lines>10</Lines>
  <Paragraphs>3</Paragraphs>
  <ScaleCrop>false</ScaleCrop>
  <Company>China</Company>
  <LinksUpToDate>false</LinksUpToDate>
  <CharactersWithSpaces>1532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T</cp:lastModifiedBy>
  <cp:revision>154</cp:revision>
  <cp:lastPrinted>2020-10-22T01:31:00Z</cp:lastPrinted>
  <dcterms:created xsi:type="dcterms:W3CDTF">2015-09-17T00:54:00Z</dcterms:created>
  <dcterms:modified xsi:type="dcterms:W3CDTF">2021-08-09T02:35:00Z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2052-11.1.0.8838</vt:lpwstr>
  </property>
</Properties>
</file>