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center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公司简介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西安诺科仪器有限责任公司成立于2008年1月9日。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磁氧式氧量分析仪系列、微量水分析仪（露点仪）系列、红外线气体分析仪系列（一氧化碳、二氧化碳等）、热导式氢分析仪系列、有毒气体报警器系列和成套分析系统系列。凭借多年来在对钢铁、化工、环保等行业工况熟悉的基础上成功的研发出了：电石炉尾气分析系统，水泥窑在线监测系统，焦炉煤气氧分析系统，空分过程分析系统，高炉煤气分析系统，化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9院，中国核动力研究院，中石油，中石化，中海油，中国一重鲁西化工。等等企业列为重点采购单位名目。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诺科仪器将以“用第一品牌、做第一服务，追求第一质量，传递第一价值”为宗旨，本着踏实、诚信、高效的工作作风，努力打造中国气体分析第一品牌。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                                       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   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网站：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>www.xanoce.com</w:t>
      </w:r>
    </w:p>
    <w:p>
      <w:pPr>
        <w:widowControl/>
        <w:spacing w:line="360" w:lineRule="auto"/>
        <w:ind w:left="5460" w:firstLine="420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电话：400—029—3878</w:t>
      </w:r>
    </w:p>
    <w:p>
      <w:pPr>
        <w:widowControl/>
        <w:spacing w:before="75" w:after="75"/>
        <w:jc w:val="center"/>
        <w:rPr>
          <w:rFonts w:ascii="微软雅黑" w:hAnsi="微软雅黑" w:eastAsia="微软雅黑" w:cs="Arial"/>
          <w:b/>
          <w:color w:val="000000"/>
          <w:kern w:val="0"/>
          <w:szCs w:val="21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shd w:val="clear" w:color="auto" w:fill="FFFFFF"/>
        </w:rPr>
        <w:t>N</w:t>
      </w:r>
      <w:r>
        <w:rPr>
          <w:rFonts w:ascii="微软雅黑" w:hAnsi="微软雅黑" w:eastAsia="微软雅黑" w:cs="Arial"/>
          <w:b/>
          <w:color w:val="000000"/>
          <w:kern w:val="0"/>
          <w:szCs w:val="21"/>
          <w:shd w:val="clear" w:color="auto" w:fill="FFFFFF"/>
        </w:rPr>
        <w:t>K-806 cems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shd w:val="clear" w:color="auto" w:fill="FFFFFF"/>
        </w:rPr>
        <w:t>烟气在线监测系统</w:t>
      </w:r>
    </w:p>
    <w:bookmarkEnd w:id="0"/>
    <w:p>
      <w:pPr>
        <w:widowControl/>
        <w:spacing w:before="75" w:after="75"/>
        <w:jc w:val="center"/>
        <w:rPr>
          <w:rFonts w:ascii="微软雅黑" w:hAnsi="微软雅黑" w:eastAsia="微软雅黑" w:cs="Arial"/>
          <w:color w:val="000000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5274310" cy="5274310"/>
            <wp:effectExtent l="0" t="0" r="2540" b="2540"/>
            <wp:docPr id="42" name="图片 42" descr="http://xanoce.com/uploads/200807/1-200PG6322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http://xanoce.com/uploads/200807/1-200PG63223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烟气连续在线监测系统运用抽取冷凝采样、后散射烟尘浓度测量、皮托管烟气流速测量及计算机网络通讯技术，可实现烟气排放浓度和排放总量的在线连续监测。我司同时又针对国内煤种较杂、煤质变化大、污染物排放浓度高、烟气湿度大的状况从技术上进行了改进，并按照标准设计定型，提供专业的中文操作平台及中文报表功能、多组模拟量及开关量输入输出接口，可实现现场总线的连接以及多种通讯方法的选用，使系统运行方便灵活。</w:t>
      </w:r>
    </w:p>
    <w:p>
      <w:pPr>
        <w:widowControl/>
        <w:spacing w:before="75" w:after="7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kern w:val="0"/>
          <w:szCs w:val="21"/>
        </w:rPr>
        <w:t>系统特点：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24小时实时监测锅炉，烟囱，低氮燃烧器等相关设备NOx、NO、CO2、O2、CO、SO2，烟道温度，压力，流程，粉尘等排放实时浓度；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参照CEMS标准，配备双路半导体制冷、真空采样泵、气水分离器、精细过滤器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 xml:space="preserve">原装高精度传感器，被测气体间交叉干扰小，不受颗粒物和水分等因素干扰 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高精度的样气分析系统，分析仪具有测量准确、响应速度快、可靠性高、维护成本低等优点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触摸屏显示，操作简单方便，工业级高清7英寸触摸屏，完美展现各项监测数据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多种数据修正模式，零点自动校准、智能数据补偿、目标点校准，数据稳定、可靠性高；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多种数据传输模式，内置DTU无线模块，可实时联网上传环保监控平台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集成度高，具有故障、断电和检测数据超标等异常等情况下的自动报警及记录功能 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机箱耐日晒雨淋、隔热、防蚊虫，保证系统长期可靠的运行</w:t>
      </w:r>
    </w:p>
    <w:p>
      <w:pPr>
        <w:pStyle w:val="17"/>
        <w:widowControl/>
        <w:numPr>
          <w:ilvl w:val="0"/>
          <w:numId w:val="1"/>
        </w:numPr>
        <w:spacing w:before="75" w:after="75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工业级EMC模块，二级防雷，可在强磁和高静电环境下正常使用，适用各种安装环境</w:t>
      </w:r>
    </w:p>
    <w:p>
      <w:pPr>
        <w:widowControl/>
        <w:spacing w:before="75" w:after="7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kern w:val="0"/>
          <w:szCs w:val="21"/>
        </w:rPr>
        <w:t>技术参数：</w:t>
      </w:r>
    </w:p>
    <w:tbl>
      <w:tblPr>
        <w:tblStyle w:val="8"/>
        <w:tblW w:w="644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5301"/>
      </w:tblGrid>
      <w:tr>
        <w:tblPrEx>
          <w:tblLayout w:type="fixed"/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测量原理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红外、电化学任选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测量气体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CO、SO2、NOx、O2参数可选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测量范围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S02 NOx CO ：0～2000ppm（可扩展)  O2：0-30%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线性误差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≤2% F.S.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零点漂移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≤1% F.S.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量程漂移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≤1% F.S.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重 复 性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≤0.5% F.S.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预热时间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3min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响应时间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≤60s（T90）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电压影响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≤1%F.S.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绝缘电阻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≥20 MW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绝缘强度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无电弧和击穿等异常现象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样气流量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300ml/min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显示窗口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高清晰真彩数字屏，分辨率为800X480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40" w:type="dxa"/>
            <w:vMerge w:val="restart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通讯接口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RS232、RS485(支持Modbus协议)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vMerge w:val="continue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路开光量输入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40" w:type="dxa"/>
            <w:vMerge w:val="continue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6路继电器输出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40" w:type="dxa"/>
            <w:vMerge w:val="continue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4路4-20mA模拟输出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电源需求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AC180～240V，50Hz，60W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工作温度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-20℃～+45℃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工作湿度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＜90%RH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外型尺寸</w:t>
            </w:r>
          </w:p>
        </w:tc>
        <w:tc>
          <w:tcPr>
            <w:tcW w:w="53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1650*610*550mm(H*L*W)</w:t>
            </w:r>
          </w:p>
        </w:tc>
      </w:tr>
    </w:tbl>
    <w:p>
      <w:pPr>
        <w:widowControl/>
        <w:spacing w:before="75" w:after="75"/>
        <w:jc w:val="left"/>
        <w:rPr>
          <w:rFonts w:hint="eastAsia" w:ascii="微软雅黑" w:hAnsi="微软雅黑" w:eastAsia="微软雅黑" w:cs="宋体"/>
          <w:kern w:val="0"/>
          <w:szCs w:val="21"/>
        </w:rPr>
      </w:pPr>
    </w:p>
    <w:p>
      <w:pPr>
        <w:pStyle w:val="17"/>
        <w:widowControl/>
        <w:numPr>
          <w:numId w:val="0"/>
        </w:numPr>
        <w:spacing w:before="75" w:after="75"/>
        <w:ind w:leftChars="0"/>
        <w:jc w:val="left"/>
        <w:rPr>
          <w:rFonts w:hint="eastAsia" w:ascii="微软雅黑" w:hAnsi="微软雅黑" w:eastAsia="微软雅黑" w:cs="宋体"/>
          <w:kern w:val="0"/>
          <w:szCs w:val="21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1"/>
        <w:szCs w:val="21"/>
      </w:rPr>
    </w:pPr>
    <w:r>
      <w:pict>
        <v:shape id="PowerPlusWaterMarkObject1912249" o:spid="_x0000_s4098" o:spt="136" type="#_x0000_t136" style="position:absolute;left:0pt;height:117.1pt;width:468.4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诺科仪器" style="font-family:隶书;font-size:1pt;v-text-align:center;"/>
        </v:shape>
      </w:pict>
    </w:r>
    <w:r>
      <w:rPr>
        <w:sz w:val="21"/>
        <w:szCs w:val="21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542925" cy="52387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西安诺科仪器有限责任公司                电话：029-85425893/ 15309263878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2248" o:spid="_x0000_s4099" o:spt="136" type="#_x0000_t136" style="position:absolute;left:0pt;height:117.1pt;width:468.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诺科仪器" style="font-family:隶书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2247" o:spid="_x0000_s4097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诺科仪器" style="font-family:隶书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4648"/>
    <w:multiLevelType w:val="multilevel"/>
    <w:tmpl w:val="68BC4648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C"/>
    <w:rsid w:val="00000501"/>
    <w:rsid w:val="000264A0"/>
    <w:rsid w:val="00026AA1"/>
    <w:rsid w:val="00033B88"/>
    <w:rsid w:val="00063C0B"/>
    <w:rsid w:val="000A1BF2"/>
    <w:rsid w:val="000B759A"/>
    <w:rsid w:val="000C41EC"/>
    <w:rsid w:val="000C4687"/>
    <w:rsid w:val="000D399C"/>
    <w:rsid w:val="000D55E6"/>
    <w:rsid w:val="001977E8"/>
    <w:rsid w:val="001A6BD7"/>
    <w:rsid w:val="001B0244"/>
    <w:rsid w:val="001B7EA7"/>
    <w:rsid w:val="001C3AEB"/>
    <w:rsid w:val="001F015E"/>
    <w:rsid w:val="00215BEC"/>
    <w:rsid w:val="00217F11"/>
    <w:rsid w:val="00227B7A"/>
    <w:rsid w:val="002656B6"/>
    <w:rsid w:val="00294A72"/>
    <w:rsid w:val="002B3CE9"/>
    <w:rsid w:val="002B65F7"/>
    <w:rsid w:val="00304C63"/>
    <w:rsid w:val="003626DB"/>
    <w:rsid w:val="00362DB0"/>
    <w:rsid w:val="0037208F"/>
    <w:rsid w:val="00376BB5"/>
    <w:rsid w:val="00387EF5"/>
    <w:rsid w:val="00395695"/>
    <w:rsid w:val="003E4DE0"/>
    <w:rsid w:val="00406F7B"/>
    <w:rsid w:val="00414FFB"/>
    <w:rsid w:val="00454209"/>
    <w:rsid w:val="00460677"/>
    <w:rsid w:val="004810EE"/>
    <w:rsid w:val="00486B31"/>
    <w:rsid w:val="004877A6"/>
    <w:rsid w:val="004A43D1"/>
    <w:rsid w:val="004B0E13"/>
    <w:rsid w:val="004B1C81"/>
    <w:rsid w:val="005164A9"/>
    <w:rsid w:val="00517550"/>
    <w:rsid w:val="00527484"/>
    <w:rsid w:val="00572C0C"/>
    <w:rsid w:val="0059463E"/>
    <w:rsid w:val="005A51FB"/>
    <w:rsid w:val="005C5522"/>
    <w:rsid w:val="005D3883"/>
    <w:rsid w:val="005D48EA"/>
    <w:rsid w:val="005E5435"/>
    <w:rsid w:val="005F18C5"/>
    <w:rsid w:val="005F239B"/>
    <w:rsid w:val="00623167"/>
    <w:rsid w:val="006470DD"/>
    <w:rsid w:val="00650EA1"/>
    <w:rsid w:val="00661808"/>
    <w:rsid w:val="006665C5"/>
    <w:rsid w:val="00695197"/>
    <w:rsid w:val="00702BC2"/>
    <w:rsid w:val="00712535"/>
    <w:rsid w:val="00726211"/>
    <w:rsid w:val="007357E6"/>
    <w:rsid w:val="0073615C"/>
    <w:rsid w:val="007503AC"/>
    <w:rsid w:val="007517E4"/>
    <w:rsid w:val="007843D4"/>
    <w:rsid w:val="00786B99"/>
    <w:rsid w:val="007A19D3"/>
    <w:rsid w:val="007A656A"/>
    <w:rsid w:val="007D0956"/>
    <w:rsid w:val="007D71F5"/>
    <w:rsid w:val="007E09E8"/>
    <w:rsid w:val="0082752E"/>
    <w:rsid w:val="00831178"/>
    <w:rsid w:val="008347F4"/>
    <w:rsid w:val="0087495D"/>
    <w:rsid w:val="008C1A53"/>
    <w:rsid w:val="008C3B5B"/>
    <w:rsid w:val="008F4B0E"/>
    <w:rsid w:val="008F7489"/>
    <w:rsid w:val="009046EB"/>
    <w:rsid w:val="00950DD7"/>
    <w:rsid w:val="009511D7"/>
    <w:rsid w:val="00980814"/>
    <w:rsid w:val="009A0B50"/>
    <w:rsid w:val="009D5A97"/>
    <w:rsid w:val="00A10F22"/>
    <w:rsid w:val="00A14D48"/>
    <w:rsid w:val="00A16CAD"/>
    <w:rsid w:val="00A2000E"/>
    <w:rsid w:val="00A55B70"/>
    <w:rsid w:val="00A67D74"/>
    <w:rsid w:val="00A70C35"/>
    <w:rsid w:val="00AB7997"/>
    <w:rsid w:val="00AE320C"/>
    <w:rsid w:val="00AF34BC"/>
    <w:rsid w:val="00B11A5C"/>
    <w:rsid w:val="00B365AC"/>
    <w:rsid w:val="00B506F2"/>
    <w:rsid w:val="00B7581D"/>
    <w:rsid w:val="00B9481B"/>
    <w:rsid w:val="00BA61C5"/>
    <w:rsid w:val="00BD1593"/>
    <w:rsid w:val="00C07283"/>
    <w:rsid w:val="00C32094"/>
    <w:rsid w:val="00CA310F"/>
    <w:rsid w:val="00CC3A7C"/>
    <w:rsid w:val="00CF7712"/>
    <w:rsid w:val="00D53A6D"/>
    <w:rsid w:val="00D67C76"/>
    <w:rsid w:val="00DA2782"/>
    <w:rsid w:val="00DD7C78"/>
    <w:rsid w:val="00DE1B8F"/>
    <w:rsid w:val="00E00DA0"/>
    <w:rsid w:val="00E11471"/>
    <w:rsid w:val="00E15DE4"/>
    <w:rsid w:val="00E508F0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55AD0"/>
    <w:rsid w:val="00F62890"/>
    <w:rsid w:val="00F82DB0"/>
    <w:rsid w:val="00F90AF7"/>
    <w:rsid w:val="00FE26E9"/>
    <w:rsid w:val="00FF6258"/>
    <w:rsid w:val="00FF7F63"/>
    <w:rsid w:val="03B97DBD"/>
    <w:rsid w:val="0A7566CC"/>
    <w:rsid w:val="14C61D7E"/>
    <w:rsid w:val="270F5BF0"/>
    <w:rsid w:val="2A7C2DE6"/>
    <w:rsid w:val="33EB6E43"/>
    <w:rsid w:val="34104943"/>
    <w:rsid w:val="378911C1"/>
    <w:rsid w:val="390750D0"/>
    <w:rsid w:val="4E052284"/>
    <w:rsid w:val="528F43D4"/>
    <w:rsid w:val="5F3942E6"/>
    <w:rsid w:val="7C3D603E"/>
    <w:rsid w:val="7F6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纯文本 Char"/>
    <w:basedOn w:val="10"/>
    <w:link w:val="2"/>
    <w:uiPriority w:val="0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AD77C-F309-4073-9072-FB0D5404E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201</Words>
  <Characters>1152</Characters>
  <Lines>9</Lines>
  <Paragraphs>2</Paragraphs>
  <TotalTime>1</TotalTime>
  <ScaleCrop>false</ScaleCrop>
  <LinksUpToDate>false</LinksUpToDate>
  <CharactersWithSpaces>1351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2015-09-17T00:54:00Z</dcterms:created>
  <dc:creator>Administrator</dc:creator>
  <cp:lastModifiedBy>Administrator</cp:lastModifiedBy>
  <cp:lastPrinted>2020-08-20T09:16:00Z</cp:lastPrinted>
  <dcterms:modified xsi:type="dcterms:W3CDTF">2020-08-28T07:30:29Z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